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body>
    <w:p w:rsidRPr="00A051A8" w:rsidR="00FC76EA" w:rsidP="00FC76EA" w:rsidRDefault="00FF6ECD" w14:paraId="71B83A82" w14:textId="77777777">
      <w:pPr>
        <w:spacing w:line="13pt" w:lineRule="atLeast"/>
        <w:jc w:val="both"/>
        <w:rPr>
          <w:rFonts w:eastAsia="SimSun"/>
          <w:i/>
          <w:u w:val="single"/>
        </w:rPr>
      </w:pPr>
      <w:r w:rsidRPr="00A051A8">
        <w:rPr>
          <w:rFonts w:eastAsia="SimSun"/>
          <w:i/>
          <w:u w:val="single"/>
        </w:rPr>
        <w:t>Delivered via e-mail</w:t>
      </w:r>
    </w:p>
    <w:p w:rsidR="00FC76EA" w:rsidP="009A628D" w:rsidRDefault="00FC76EA" w14:paraId="43A98915" w14:textId="77777777">
      <w:pPr>
        <w:rPr>
          <w:rFonts w:eastAsia="Times New Roman"/>
          <w:bCs/>
          <w:lang w:val="en-US"/>
        </w:rPr>
      </w:pPr>
    </w:p>
    <w:p w:rsidRPr="00153243" w:rsidR="009A628D" w:rsidP="009A628D" w:rsidRDefault="00FF6ECD" w14:paraId="59FCCE35" w14:textId="77777777">
      <w:pPr>
        <w:rPr>
          <w:rFonts w:eastAsia="Times New Roman"/>
          <w:bCs/>
          <w:lang w:val="en-US"/>
        </w:rPr>
      </w:pPr>
      <w:r w:rsidRPr="00153243">
        <w:rPr>
          <w:rFonts w:eastAsia="Times New Roman"/>
          <w:bCs/>
          <w:lang w:val="en-US"/>
        </w:rPr>
        <w:t>From:</w:t>
      </w:r>
    </w:p>
    <w:p w:rsidR="00642702" w:rsidP="00642702" w:rsidRDefault="00FF6ECD" w14:paraId="527FB074" w14:textId="77777777">
      <w:r w:rsidRPr="000C63DB">
        <w:rPr>
          <w:b/>
          <w:bCs/>
          <w:lang w:val="en-US"/>
        </w:rPr>
        <w:t>ING BANK N.V.</w:t>
      </w:r>
    </w:p>
    <w:p w:rsidR="00642702" w:rsidP="00642702" w:rsidRDefault="00FF6ECD" w14:paraId="07A12CE2" w14:textId="77777777">
      <w:proofErr w:type="spellStart"/>
      <w:r w:rsidRPr="00474FB5">
        <w:t>Bijlmerdreef</w:t>
      </w:r>
      <w:proofErr w:type="spellEnd"/>
      <w:r w:rsidRPr="00474FB5">
        <w:t xml:space="preserve"> 106</w:t>
      </w:r>
    </w:p>
    <w:p w:rsidR="00642702" w:rsidP="00642702" w:rsidRDefault="00FF6ECD" w14:paraId="4D438C4E" w14:textId="77777777">
      <w:r w:rsidRPr="00474FB5">
        <w:t xml:space="preserve">1102 CT Amsterdam </w:t>
      </w:r>
    </w:p>
    <w:p w:rsidR="00642702" w:rsidP="00642702" w:rsidRDefault="00FF6ECD" w14:paraId="336A5AA3" w14:textId="77777777">
      <w:r w:rsidRPr="00474FB5">
        <w:t>the Netherlands</w:t>
      </w:r>
    </w:p>
    <w:p w:rsidR="005A11AE" w:rsidP="00153243" w:rsidRDefault="005A11AE" w14:paraId="1223F1F0" w14:textId="77777777">
      <w:pPr>
        <w:spacing w:line="13pt" w:lineRule="atLeast"/>
        <w:jc w:val="both"/>
        <w:rPr>
          <w:rFonts w:eastAsia="SimSun"/>
        </w:rPr>
      </w:pPr>
    </w:p>
    <w:p w:rsidRPr="00A051A8" w:rsidR="009A628D" w:rsidP="00153243" w:rsidRDefault="00FF6ECD" w14:paraId="08054C0C" w14:textId="77777777">
      <w:pPr>
        <w:spacing w:line="13pt" w:lineRule="atLeast"/>
        <w:jc w:val="both"/>
      </w:pPr>
      <w:r w:rsidRPr="00A051A8">
        <w:rPr>
          <w:rFonts w:eastAsia="SimSun"/>
        </w:rPr>
        <w:t>To:</w:t>
      </w:r>
    </w:p>
    <w:p w:rsidR="00642702" w:rsidP="00642702" w:rsidRDefault="00FF6ECD" w14:paraId="4E432341" w14:textId="77777777">
      <w:r w:rsidRPr="00C534F6">
        <w:rPr>
          <w:b/>
        </w:rPr>
        <w:t>BEACON RAIL CAPITAL EUROPE GMBH</w:t>
      </w:r>
      <w:r>
        <w:rPr>
          <w:b/>
        </w:rPr>
        <w:t xml:space="preserve">  </w:t>
      </w:r>
    </w:p>
    <w:p w:rsidRPr="007E4516" w:rsidR="00642702" w:rsidP="00642702" w:rsidRDefault="00FF6ECD" w14:paraId="00AC459D" w14:textId="77777777">
      <w:pPr>
        <w:rPr>
          <w:lang w:val="de-DE"/>
        </w:rPr>
      </w:pPr>
      <w:r w:rsidRPr="007E4516">
        <w:rPr>
          <w:lang w:val="de-DE"/>
        </w:rPr>
        <w:t>Landsberger Str. 312</w:t>
      </w:r>
    </w:p>
    <w:p w:rsidRPr="007E4516" w:rsidR="00642702" w:rsidP="00642702" w:rsidRDefault="00FF6ECD" w14:paraId="6BF75912" w14:textId="77777777">
      <w:pPr>
        <w:rPr>
          <w:lang w:val="de-DE"/>
        </w:rPr>
      </w:pPr>
      <w:r w:rsidRPr="007E4516">
        <w:rPr>
          <w:lang w:val="de-DE"/>
        </w:rPr>
        <w:t>80687 Munich</w:t>
      </w:r>
    </w:p>
    <w:p w:rsidRPr="007E4516" w:rsidR="00642702" w:rsidP="00642702" w:rsidRDefault="00FF6ECD" w14:paraId="0B20FADC" w14:textId="77777777">
      <w:pPr>
        <w:rPr>
          <w:lang w:val="de-DE"/>
        </w:rPr>
      </w:pPr>
      <w:r w:rsidRPr="007E4516">
        <w:rPr>
          <w:lang w:val="de-DE"/>
        </w:rPr>
        <w:t>Germany</w:t>
      </w:r>
    </w:p>
    <w:p w:rsidRPr="00D049CB" w:rsidR="009A628D" w:rsidP="009A628D" w:rsidRDefault="00D4252E" w14:paraId="0B44778F" w14:textId="77777777">
      <w:pPr>
        <w:spacing w:line="13pt" w:lineRule="atLeast"/>
        <w:jc w:val="end"/>
        <w:rPr>
          <w:rFonts w:eastAsia="SimSun"/>
        </w:rPr>
      </w:pPr>
      <w:r w:rsidRPr="00D049CB">
        <w:rPr>
          <w:rFonts w:eastAsia="SimSun"/>
        </w:rPr>
        <w:t>Milan</w:t>
      </w:r>
      <w:r w:rsidRPr="00D049CB" w:rsidR="00A073E0">
        <w:rPr>
          <w:rFonts w:eastAsia="SimSun"/>
        </w:rPr>
        <w:t xml:space="preserve">, </w:t>
      </w:r>
      <w:r w:rsidRPr="00D049CB" w:rsidR="00642702">
        <w:rPr>
          <w:rFonts w:eastAsia="SimSun"/>
        </w:rPr>
        <w:t>[</w:t>
      </w:r>
      <w:r w:rsidR="00642702">
        <w:rPr>
          <w:rFonts w:ascii="Wingdings" w:hAnsi="Wingdings" w:eastAsia="SimSun"/>
          <w:lang w:val="it-IT"/>
        </w:rPr>
        <w:sym w:font="Wingdings" w:char="F06C"/>
      </w:r>
      <w:r w:rsidRPr="00D049CB" w:rsidR="00642702">
        <w:rPr>
          <w:rFonts w:eastAsia="SimSun"/>
        </w:rPr>
        <w:t xml:space="preserve">] </w:t>
      </w:r>
      <w:r w:rsidRPr="00D049CB" w:rsidR="00F2602C">
        <w:rPr>
          <w:rFonts w:eastAsia="SimSun"/>
        </w:rPr>
        <w:t>202</w:t>
      </w:r>
      <w:r w:rsidRPr="00D049CB" w:rsidR="00FC76EA">
        <w:rPr>
          <w:rFonts w:eastAsia="SimSun"/>
        </w:rPr>
        <w:t>5</w:t>
      </w:r>
    </w:p>
    <w:p w:rsidRPr="00D049CB" w:rsidR="00663107" w:rsidP="00663107" w:rsidRDefault="00663107" w14:paraId="5CAB4DD0" w14:textId="77777777">
      <w:pPr>
        <w:spacing w:line="13pt" w:lineRule="atLeast"/>
        <w:rPr>
          <w:rFonts w:eastAsia="SimSun"/>
        </w:rPr>
      </w:pPr>
    </w:p>
    <w:p w:rsidRPr="00A051A8" w:rsidR="009A628D" w:rsidP="009A628D" w:rsidRDefault="00FF6ECD" w14:paraId="32D50C7D" w14:textId="77777777">
      <w:pPr>
        <w:spacing w:before="12pt" w:line="13pt" w:lineRule="atLeast"/>
        <w:jc w:val="both"/>
        <w:rPr>
          <w:rFonts w:eastAsia="SimSun"/>
        </w:rPr>
      </w:pPr>
      <w:r w:rsidRPr="00A051A8">
        <w:rPr>
          <w:rFonts w:eastAsia="SimSun"/>
        </w:rPr>
        <w:t xml:space="preserve">Dear </w:t>
      </w:r>
      <w:r w:rsidR="00FC76EA">
        <w:rPr>
          <w:rFonts w:eastAsia="SimSun"/>
        </w:rPr>
        <w:t>All</w:t>
      </w:r>
      <w:r w:rsidRPr="00A051A8">
        <w:rPr>
          <w:rFonts w:eastAsia="SimSun"/>
        </w:rPr>
        <w:t xml:space="preserve">, </w:t>
      </w:r>
    </w:p>
    <w:p w:rsidRPr="00A051A8" w:rsidR="009A628D" w:rsidP="009A628D" w:rsidRDefault="00FF6ECD" w14:paraId="324CEEC7" w14:textId="77777777">
      <w:pPr>
        <w:spacing w:before="12pt" w:line="13pt" w:lineRule="atLeast"/>
        <w:jc w:val="both"/>
        <w:rPr>
          <w:rFonts w:eastAsia="SimSun"/>
          <w:b/>
        </w:rPr>
      </w:pPr>
      <w:r w:rsidRPr="00A051A8">
        <w:rPr>
          <w:rFonts w:eastAsia="SimSun"/>
          <w:b/>
        </w:rPr>
        <w:t xml:space="preserve">Acceptance: Deed of Confirmation and </w:t>
      </w:r>
      <w:r w:rsidRPr="00A051A8">
        <w:rPr>
          <w:rFonts w:eastAsia="SimSun"/>
          <w:b/>
        </w:rPr>
        <w:t>Extension</w:t>
      </w:r>
      <w:r w:rsidR="00F2602C">
        <w:rPr>
          <w:rFonts w:eastAsia="SimSun"/>
          <w:b/>
        </w:rPr>
        <w:t xml:space="preserve"> of Account Pledge</w:t>
      </w:r>
    </w:p>
    <w:p w:rsidRPr="00A051A8" w:rsidR="009A628D" w:rsidP="009A628D" w:rsidRDefault="00FF6ECD" w14:paraId="4C711A30" w14:textId="77777777">
      <w:pPr>
        <w:spacing w:before="12pt" w:line="13pt" w:lineRule="atLeast"/>
        <w:jc w:val="both"/>
        <w:rPr>
          <w:rFonts w:eastAsia="SimSun"/>
        </w:rPr>
      </w:pPr>
      <w:r w:rsidRPr="00A051A8">
        <w:rPr>
          <w:rFonts w:eastAsia="SimSun"/>
        </w:rPr>
        <w:t xml:space="preserve">We </w:t>
      </w:r>
      <w:proofErr w:type="gramStart"/>
      <w:r w:rsidRPr="00A051A8">
        <w:rPr>
          <w:rFonts w:eastAsia="SimSun"/>
        </w:rPr>
        <w:t>make reference</w:t>
      </w:r>
      <w:proofErr w:type="gramEnd"/>
      <w:r w:rsidRPr="00A051A8">
        <w:rPr>
          <w:rFonts w:eastAsia="SimSun"/>
        </w:rPr>
        <w:t xml:space="preserve"> to your proposal dated the date hereof to </w:t>
      </w:r>
      <w:proofErr w:type="gramStart"/>
      <w:r w:rsidRPr="00A051A8">
        <w:rPr>
          <w:rFonts w:eastAsia="SimSun"/>
        </w:rPr>
        <w:t>enter into</w:t>
      </w:r>
      <w:proofErr w:type="gramEnd"/>
      <w:r w:rsidRPr="00A051A8">
        <w:rPr>
          <w:rFonts w:eastAsia="SimSun"/>
        </w:rPr>
        <w:t xml:space="preserve"> an Italian law governed deed of confirmation and extension of </w:t>
      </w:r>
      <w:r w:rsidR="00701E59">
        <w:rPr>
          <w:rFonts w:eastAsia="SimSun"/>
        </w:rPr>
        <w:t xml:space="preserve">an </w:t>
      </w:r>
      <w:r w:rsidR="00F2602C">
        <w:rPr>
          <w:rFonts w:eastAsia="SimSun"/>
        </w:rPr>
        <w:t>account pledge</w:t>
      </w:r>
      <w:r w:rsidRPr="00A051A8">
        <w:rPr>
          <w:rFonts w:eastAsia="SimSun"/>
          <w:b/>
        </w:rPr>
        <w:t xml:space="preserve"> </w:t>
      </w:r>
      <w:r w:rsidRPr="00A051A8">
        <w:rPr>
          <w:rFonts w:eastAsia="SimSun"/>
        </w:rPr>
        <w:t xml:space="preserve">in the form set out below (the </w:t>
      </w:r>
      <w:r w:rsidRPr="00A051A8">
        <w:rPr>
          <w:rFonts w:eastAsia="SimSun"/>
          <w:b/>
        </w:rPr>
        <w:t>Proposal</w:t>
      </w:r>
      <w:r w:rsidRPr="00A051A8">
        <w:rPr>
          <w:rFonts w:eastAsia="SimSun"/>
        </w:rPr>
        <w:t>).</w:t>
      </w:r>
    </w:p>
    <w:p w:rsidRPr="00D049CB" w:rsidR="007636BA" w:rsidP="009A628D" w:rsidRDefault="009A628D" w14:paraId="2A0691BC" w14:textId="77777777">
      <w:pPr>
        <w:spacing w:before="12pt" w:line="13pt" w:lineRule="atLeast"/>
        <w:jc w:val="center"/>
        <w:rPr>
          <w:rFonts w:eastAsia="SimSun"/>
        </w:rPr>
        <w:sectPr w:rsidRPr="00D049CB" w:rsidR="007636BA" w:rsidSect="00D4252E">
          <w:headerReference w:type="default" r:id="rId9"/>
          <w:footerReference w:type="default" r:id="rId10"/>
          <w:headerReference w:type="first" r:id="rId11"/>
          <w:footerReference w:type="first" r:id="rId12"/>
          <w:pgSz w:w="595.35pt" w:h="841.95pt" w:code="9"/>
          <w:pgMar w:top="50.85pt" w:right="56.70pt" w:bottom="51.05pt" w:left="56.70pt" w:header="42.55pt" w:footer="22.70pt" w:gutter="0pt"/>
          <w:cols w:space="35.40pt"/>
          <w:docGrid w:linePitch="360"/>
        </w:sectPr>
      </w:pPr>
      <w:r w:rsidRPr="00D049CB">
        <w:rPr>
          <w:rFonts w:eastAsia="SimSun"/>
        </w:rPr>
        <w:t>*** *** ***</w:t>
      </w:r>
    </w:p>
    <w:p w:rsidRPr="00D049CB" w:rsidR="009A628D" w:rsidP="009A628D" w:rsidRDefault="009A628D" w14:paraId="59119B28" w14:textId="77777777">
      <w:pPr>
        <w:spacing w:before="12pt" w:line="13pt" w:lineRule="atLeast"/>
        <w:jc w:val="center"/>
        <w:rPr>
          <w:rFonts w:eastAsia="SimSun"/>
        </w:rPr>
      </w:pPr>
    </w:p>
    <w:p w:rsidRPr="00A051A8" w:rsidR="00FC76EA" w:rsidP="00FC76EA" w:rsidRDefault="00460C5B" w14:paraId="137A40C6" w14:textId="77777777">
      <w:pPr>
        <w:spacing w:line="13pt" w:lineRule="atLeast"/>
        <w:jc w:val="both"/>
        <w:rPr>
          <w:rFonts w:eastAsia="SimSun"/>
          <w:i/>
          <w:u w:val="single"/>
        </w:rPr>
      </w:pPr>
      <w:r>
        <w:rPr>
          <w:rFonts w:eastAsia="SimSun"/>
          <w:lang w:val="en-US"/>
        </w:rPr>
        <w:t>“</w:t>
      </w:r>
      <w:r w:rsidRPr="00A051A8" w:rsidR="00FF6ECD">
        <w:rPr>
          <w:rFonts w:eastAsia="SimSun"/>
          <w:i/>
          <w:u w:val="single"/>
        </w:rPr>
        <w:t>Delivered via e-mail</w:t>
      </w:r>
    </w:p>
    <w:p w:rsidR="00FC76EA" w:rsidP="009A628D" w:rsidRDefault="00FC76EA" w14:paraId="5413AD57" w14:textId="77777777">
      <w:pPr>
        <w:spacing w:line="13pt" w:lineRule="atLeast"/>
        <w:jc w:val="both"/>
        <w:rPr>
          <w:rFonts w:eastAsia="SimSun"/>
          <w:lang w:val="en-US"/>
        </w:rPr>
      </w:pPr>
    </w:p>
    <w:p w:rsidRPr="00FC76EA" w:rsidR="009A628D" w:rsidP="009A628D" w:rsidRDefault="00FF6ECD" w14:paraId="11EDD267" w14:textId="77777777">
      <w:pPr>
        <w:spacing w:line="13pt" w:lineRule="atLeast"/>
        <w:jc w:val="both"/>
        <w:rPr>
          <w:rFonts w:eastAsia="SimSun"/>
          <w:lang w:val="en-US"/>
        </w:rPr>
      </w:pPr>
      <w:r w:rsidRPr="00FC76EA">
        <w:rPr>
          <w:rFonts w:eastAsia="SimSun"/>
          <w:lang w:val="en-US"/>
        </w:rPr>
        <w:t>From:</w:t>
      </w:r>
    </w:p>
    <w:p w:rsidR="00642702" w:rsidP="00642702" w:rsidRDefault="00FF6ECD" w14:paraId="6BAD6D31" w14:textId="77777777">
      <w:bookmarkStart w:name="_Hlk163147729" w:id="2"/>
      <w:r w:rsidRPr="00C534F6">
        <w:rPr>
          <w:b/>
        </w:rPr>
        <w:t>BEACON RAIL CAPITAL EUROPE GMBH</w:t>
      </w:r>
      <w:r>
        <w:rPr>
          <w:b/>
        </w:rPr>
        <w:t xml:space="preserve">  </w:t>
      </w:r>
    </w:p>
    <w:bookmarkEnd w:id="2"/>
    <w:p w:rsidRPr="007E4516" w:rsidR="00642702" w:rsidP="00642702" w:rsidRDefault="00FF6ECD" w14:paraId="7742DE58" w14:textId="77777777">
      <w:pPr>
        <w:rPr>
          <w:lang w:val="de-DE"/>
        </w:rPr>
      </w:pPr>
      <w:r w:rsidRPr="007E4516">
        <w:rPr>
          <w:lang w:val="de-DE"/>
        </w:rPr>
        <w:t>Landsberger Str. 312</w:t>
      </w:r>
    </w:p>
    <w:p w:rsidRPr="007E4516" w:rsidR="00642702" w:rsidP="00642702" w:rsidRDefault="00FF6ECD" w14:paraId="5B58C563" w14:textId="77777777">
      <w:pPr>
        <w:rPr>
          <w:lang w:val="de-DE"/>
        </w:rPr>
      </w:pPr>
      <w:r w:rsidRPr="007E4516">
        <w:rPr>
          <w:lang w:val="de-DE"/>
        </w:rPr>
        <w:t>80687 Munich</w:t>
      </w:r>
    </w:p>
    <w:p w:rsidRPr="007E4516" w:rsidR="00642702" w:rsidP="00642702" w:rsidRDefault="00FF6ECD" w14:paraId="779944B2" w14:textId="77777777">
      <w:pPr>
        <w:rPr>
          <w:lang w:val="de-DE"/>
        </w:rPr>
      </w:pPr>
      <w:r w:rsidRPr="007E4516">
        <w:rPr>
          <w:lang w:val="de-DE"/>
        </w:rPr>
        <w:t>Germany</w:t>
      </w:r>
    </w:p>
    <w:p w:rsidRPr="00A051A8" w:rsidR="009A628D" w:rsidP="009A628D" w:rsidRDefault="00642702" w14:paraId="4DED69C8" w14:textId="77777777">
      <w:pPr>
        <w:spacing w:line="13pt" w:lineRule="atLeast"/>
        <w:jc w:val="both"/>
        <w:rPr>
          <w:rFonts w:eastAsia="SimSun"/>
        </w:rPr>
      </w:pPr>
      <w:r w:rsidRPr="007E4516">
        <w:rPr>
          <w:lang w:val="de-DE"/>
        </w:rPr>
        <w:t xml:space="preserve"> </w:t>
      </w:r>
    </w:p>
    <w:p w:rsidRPr="00153243" w:rsidR="009A628D" w:rsidP="009A628D" w:rsidRDefault="00FF6ECD" w14:paraId="28000715" w14:textId="77777777">
      <w:pPr>
        <w:spacing w:line="13pt" w:lineRule="atLeast"/>
        <w:jc w:val="both"/>
        <w:rPr>
          <w:rFonts w:eastAsia="SimSun"/>
          <w:lang w:val="en-US"/>
        </w:rPr>
      </w:pPr>
      <w:r w:rsidRPr="00153243">
        <w:rPr>
          <w:rFonts w:eastAsia="SimSun"/>
          <w:lang w:val="en-US"/>
        </w:rPr>
        <w:t>To:</w:t>
      </w:r>
    </w:p>
    <w:p w:rsidR="00642702" w:rsidP="00642702" w:rsidRDefault="00FF6ECD" w14:paraId="241C79E9" w14:textId="77777777">
      <w:r w:rsidRPr="000C63DB">
        <w:rPr>
          <w:b/>
          <w:bCs/>
          <w:lang w:val="en-US"/>
        </w:rPr>
        <w:t>ING BANK N.V.</w:t>
      </w:r>
    </w:p>
    <w:p w:rsidR="00642702" w:rsidP="00642702" w:rsidRDefault="00FF6ECD" w14:paraId="737DABD8" w14:textId="77777777">
      <w:proofErr w:type="spellStart"/>
      <w:r w:rsidRPr="00474FB5">
        <w:t>Bijlmerdreef</w:t>
      </w:r>
      <w:proofErr w:type="spellEnd"/>
      <w:r w:rsidRPr="00474FB5">
        <w:t xml:space="preserve"> 106</w:t>
      </w:r>
    </w:p>
    <w:p w:rsidR="00642702" w:rsidP="00642702" w:rsidRDefault="00FF6ECD" w14:paraId="37367342" w14:textId="77777777">
      <w:r w:rsidRPr="00474FB5">
        <w:t xml:space="preserve">1102 CT Amsterdam </w:t>
      </w:r>
    </w:p>
    <w:p w:rsidR="00642702" w:rsidP="00642702" w:rsidRDefault="00FF6ECD" w14:paraId="3EF07322" w14:textId="77777777">
      <w:r w:rsidRPr="00474FB5">
        <w:t>the Netherlands</w:t>
      </w:r>
    </w:p>
    <w:p w:rsidRPr="00A051A8" w:rsidR="009A628D" w:rsidP="009A628D" w:rsidRDefault="00A073E0" w14:paraId="297DB61F" w14:textId="77777777">
      <w:pPr>
        <w:spacing w:line="13pt" w:lineRule="atLeast"/>
        <w:jc w:val="end"/>
        <w:rPr>
          <w:rFonts w:eastAsia="SimSun"/>
        </w:rPr>
      </w:pPr>
      <w:r>
        <w:rPr>
          <w:rFonts w:eastAsia="SimSun"/>
        </w:rPr>
        <w:t>Milan</w:t>
      </w:r>
      <w:r w:rsidRPr="00A051A8">
        <w:rPr>
          <w:rFonts w:eastAsia="SimSun"/>
        </w:rPr>
        <w:t xml:space="preserve">, </w:t>
      </w:r>
      <w:r w:rsidRPr="00D049CB" w:rsidR="00642702">
        <w:rPr>
          <w:rFonts w:eastAsia="SimSun"/>
        </w:rPr>
        <w:t>[</w:t>
      </w:r>
      <w:r w:rsidR="00642702">
        <w:rPr>
          <w:rFonts w:ascii="Wingdings" w:hAnsi="Wingdings" w:eastAsia="SimSun"/>
          <w:lang w:val="it-IT"/>
        </w:rPr>
        <w:sym w:font="Wingdings" w:char="F06C"/>
      </w:r>
      <w:r w:rsidRPr="00D049CB" w:rsidR="00642702">
        <w:rPr>
          <w:rFonts w:eastAsia="SimSun"/>
        </w:rPr>
        <w:t xml:space="preserve">] </w:t>
      </w:r>
      <w:r w:rsidRPr="00D4252E" w:rsidR="00FC76EA">
        <w:rPr>
          <w:rFonts w:eastAsia="SimSun"/>
          <w:lang w:val="en-US"/>
        </w:rPr>
        <w:t>2025</w:t>
      </w:r>
    </w:p>
    <w:p w:rsidRPr="00A051A8" w:rsidR="00663107" w:rsidP="00663107" w:rsidRDefault="006E5BF2" w14:paraId="56C083C6" w14:textId="77777777">
      <w:pPr>
        <w:spacing w:before="12pt"/>
        <w:jc w:val="both"/>
        <w:rPr>
          <w:rFonts w:eastAsia="SimSun"/>
          <w:b/>
        </w:rPr>
      </w:pPr>
      <w:r w:rsidRPr="00A051A8">
        <w:rPr>
          <w:rFonts w:eastAsia="SimSun"/>
          <w:b/>
        </w:rPr>
        <w:t>Proposal</w:t>
      </w:r>
      <w:r w:rsidRPr="00A051A8" w:rsidR="00FF6ECD">
        <w:rPr>
          <w:rFonts w:eastAsia="SimSun"/>
          <w:b/>
        </w:rPr>
        <w:t xml:space="preserve">: </w:t>
      </w:r>
      <w:r w:rsidR="00F2602C">
        <w:rPr>
          <w:rFonts w:eastAsia="SimSun"/>
          <w:b/>
        </w:rPr>
        <w:t xml:space="preserve">Deed of Confirmation and Extension of Account Pledge </w:t>
      </w:r>
    </w:p>
    <w:p w:rsidRPr="00A051A8" w:rsidR="006E5BF2" w:rsidP="006E5BF2" w:rsidRDefault="00FF6ECD" w14:paraId="328C2BD5" w14:textId="77777777">
      <w:pPr>
        <w:spacing w:before="12pt"/>
        <w:jc w:val="both"/>
        <w:rPr>
          <w:rFonts w:eastAsia="SimSun"/>
        </w:rPr>
      </w:pPr>
      <w:r w:rsidRPr="00A051A8">
        <w:rPr>
          <w:rFonts w:eastAsia="SimSun"/>
        </w:rPr>
        <w:t xml:space="preserve">Dear </w:t>
      </w:r>
      <w:r w:rsidR="00FC76EA">
        <w:rPr>
          <w:rFonts w:eastAsia="SimSun"/>
        </w:rPr>
        <w:t>All</w:t>
      </w:r>
      <w:r w:rsidRPr="00A051A8">
        <w:rPr>
          <w:rFonts w:eastAsia="SimSun"/>
        </w:rPr>
        <w:t>,</w:t>
      </w:r>
    </w:p>
    <w:p w:rsidRPr="00A051A8" w:rsidR="006E5BF2" w:rsidP="006E5BF2" w:rsidRDefault="00FF6ECD" w14:paraId="467A493E" w14:textId="77777777">
      <w:pPr>
        <w:spacing w:before="12pt" w:line="13pt" w:lineRule="atLeast"/>
        <w:jc w:val="both"/>
        <w:rPr>
          <w:rFonts w:eastAsia="SimSun"/>
        </w:rPr>
      </w:pPr>
      <w:r w:rsidRPr="00A051A8">
        <w:rPr>
          <w:rFonts w:eastAsia="SimSun"/>
        </w:rPr>
        <w:t xml:space="preserve">Following our recent discussions, we hereby propose you to </w:t>
      </w:r>
      <w:proofErr w:type="gramStart"/>
      <w:r w:rsidRPr="00A051A8">
        <w:rPr>
          <w:rFonts w:eastAsia="SimSun"/>
        </w:rPr>
        <w:t>enter into</w:t>
      </w:r>
      <w:proofErr w:type="gramEnd"/>
      <w:r w:rsidRPr="00A051A8">
        <w:rPr>
          <w:rFonts w:eastAsia="SimSun"/>
        </w:rPr>
        <w:t xml:space="preserve"> an Italian</w:t>
      </w:r>
      <w:r w:rsidRPr="00A051A8" w:rsidR="008B2F83">
        <w:rPr>
          <w:rFonts w:eastAsia="SimSun"/>
        </w:rPr>
        <w:t xml:space="preserve"> law governed</w:t>
      </w:r>
      <w:r w:rsidRPr="00A051A8">
        <w:rPr>
          <w:rFonts w:eastAsia="SimSun"/>
        </w:rPr>
        <w:t xml:space="preserve"> deed of confirmation and extension of </w:t>
      </w:r>
      <w:r w:rsidR="00701E59">
        <w:rPr>
          <w:rFonts w:eastAsia="SimSun"/>
        </w:rPr>
        <w:t xml:space="preserve">an </w:t>
      </w:r>
      <w:r w:rsidR="00F2602C">
        <w:rPr>
          <w:rFonts w:eastAsia="SimSun"/>
        </w:rPr>
        <w:t>account pledge</w:t>
      </w:r>
      <w:r w:rsidRPr="00A051A8">
        <w:rPr>
          <w:rFonts w:eastAsia="SimSun"/>
          <w:b/>
        </w:rPr>
        <w:t xml:space="preserve"> </w:t>
      </w:r>
      <w:r w:rsidRPr="00A051A8">
        <w:rPr>
          <w:rFonts w:eastAsia="SimSun"/>
        </w:rPr>
        <w:t xml:space="preserve">(the </w:t>
      </w:r>
      <w:r w:rsidR="00F2602C">
        <w:rPr>
          <w:rFonts w:eastAsia="SimSun"/>
          <w:b/>
        </w:rPr>
        <w:t>Deed</w:t>
      </w:r>
      <w:r w:rsidRPr="00A051A8">
        <w:rPr>
          <w:rFonts w:eastAsia="SimSun"/>
        </w:rPr>
        <w:t xml:space="preserve">) in the form set out below (the </w:t>
      </w:r>
      <w:r w:rsidRPr="00A051A8">
        <w:rPr>
          <w:rFonts w:eastAsia="SimSun"/>
          <w:b/>
        </w:rPr>
        <w:t>Proposal</w:t>
      </w:r>
      <w:r w:rsidRPr="00A051A8">
        <w:rPr>
          <w:rFonts w:eastAsia="SimSun"/>
        </w:rPr>
        <w:t>).</w:t>
      </w:r>
    </w:p>
    <w:p w:rsidRPr="00A051A8" w:rsidR="006E5BF2" w:rsidP="006E5BF2" w:rsidRDefault="00FF6ECD" w14:paraId="5C58B892" w14:textId="77777777">
      <w:pPr>
        <w:spacing w:before="12pt" w:line="13pt" w:lineRule="atLeast"/>
        <w:jc w:val="center"/>
      </w:pPr>
      <w:r w:rsidRPr="00A051A8">
        <w:t>***</w:t>
      </w:r>
      <w:r w:rsidRPr="00A051A8">
        <w:tab/>
        <w:t>***</w:t>
      </w:r>
      <w:r w:rsidRPr="00A051A8">
        <w:tab/>
        <w:t>***</w:t>
      </w:r>
    </w:p>
    <w:p w:rsidRPr="00A051A8" w:rsidR="00CC2695" w:rsidP="006E5BF2" w:rsidRDefault="00CC2695" w14:paraId="52ADAC34" w14:textId="77777777">
      <w:pPr>
        <w:spacing w:before="12pt" w:line="13pt" w:lineRule="atLeast"/>
        <w:jc w:val="center"/>
        <w:sectPr w:rsidRPr="00A051A8" w:rsidR="00CC2695" w:rsidSect="00D4252E">
          <w:pgSz w:w="595.35pt" w:h="841.95pt" w:code="9"/>
          <w:pgMar w:top="50.85pt" w:right="56.70pt" w:bottom="51.05pt" w:left="56.70pt" w:header="42.55pt" w:footer="22.70pt" w:gutter="0pt"/>
          <w:cols w:space="35.40pt"/>
          <w:docGrid w:linePitch="360"/>
        </w:sectPr>
      </w:pPr>
    </w:p>
    <w:p w:rsidRPr="00A051A8" w:rsidR="00317C48" w:rsidP="00663107" w:rsidRDefault="006E5BF2" w14:paraId="6BB427B2" w14:textId="77777777">
      <w:pPr>
        <w:pStyle w:val="AODefPara"/>
        <w:numPr>
          <w:ilvl w:val="0"/>
          <w:numId w:val="0"/>
        </w:numPr>
        <w:rPr>
          <w:iCs/>
        </w:rPr>
      </w:pPr>
      <w:r w:rsidRPr="00A051A8">
        <w:rPr>
          <w:b/>
        </w:rPr>
        <w:t xml:space="preserve">THIS </w:t>
      </w:r>
      <w:r w:rsidR="00F2602C">
        <w:rPr>
          <w:b/>
        </w:rPr>
        <w:t>DEED OF CONFIRMATION AND EXTENSION OF ACCOUNT PLEDGE</w:t>
      </w:r>
      <w:r w:rsidRPr="00A051A8" w:rsidR="00961034">
        <w:rPr>
          <w:b/>
        </w:rPr>
        <w:t xml:space="preserve"> </w:t>
      </w:r>
      <w:r w:rsidRPr="00A051A8" w:rsidR="006A79C6">
        <w:t xml:space="preserve">(the </w:t>
      </w:r>
      <w:r w:rsidRPr="00A051A8" w:rsidR="006A79C6">
        <w:rPr>
          <w:b/>
        </w:rPr>
        <w:t>Deed</w:t>
      </w:r>
      <w:r w:rsidRPr="00A051A8" w:rsidR="006A79C6">
        <w:t xml:space="preserve">) </w:t>
      </w:r>
      <w:r w:rsidRPr="00A051A8">
        <w:t xml:space="preserve">is </w:t>
      </w:r>
      <w:r w:rsidRPr="00A051A8" w:rsidR="00C073A0">
        <w:t>entered into between:</w:t>
      </w:r>
      <w:r w:rsidRPr="00A051A8" w:rsidR="00F64ECB">
        <w:t xml:space="preserve"> </w:t>
      </w:r>
    </w:p>
    <w:p w:rsidRPr="007275FE" w:rsidR="00036E98" w:rsidP="00036E98" w:rsidRDefault="00FF6ECD" w14:paraId="7963CB93" w14:textId="77777777">
      <w:pPr>
        <w:pStyle w:val="AO1"/>
        <w:tabs>
          <w:tab w:val="num" w:pos="36pt"/>
        </w:tabs>
      </w:pPr>
      <w:r w:rsidRPr="00C534F6">
        <w:rPr>
          <w:b/>
        </w:rPr>
        <w:t>BEACON RAIL CAPITAL EUROPE GMBH</w:t>
      </w:r>
      <w:r w:rsidRPr="007275FE">
        <w:t>,</w:t>
      </w:r>
      <w:r w:rsidRPr="007275FE">
        <w:rPr>
          <w:b/>
        </w:rPr>
        <w:t xml:space="preserve"> </w:t>
      </w:r>
      <w:r w:rsidRPr="007275FE">
        <w:t xml:space="preserve">a </w:t>
      </w:r>
      <w:r>
        <w:t>limited liability (</w:t>
      </w:r>
      <w:r w:rsidRPr="00870989">
        <w:rPr>
          <w:i/>
          <w:iCs/>
        </w:rPr>
        <w:t xml:space="preserve">Gesellschaft </w:t>
      </w:r>
      <w:proofErr w:type="spellStart"/>
      <w:r w:rsidRPr="00870989">
        <w:rPr>
          <w:i/>
          <w:iCs/>
        </w:rPr>
        <w:t>mit</w:t>
      </w:r>
      <w:proofErr w:type="spellEnd"/>
      <w:r w:rsidRPr="00870989">
        <w:rPr>
          <w:i/>
          <w:iCs/>
        </w:rPr>
        <w:t xml:space="preserve"> </w:t>
      </w:r>
      <w:proofErr w:type="spellStart"/>
      <w:r w:rsidRPr="00870989">
        <w:rPr>
          <w:i/>
          <w:iCs/>
        </w:rPr>
        <w:t>beschränkter</w:t>
      </w:r>
      <w:proofErr w:type="spellEnd"/>
      <w:r w:rsidRPr="00870989">
        <w:rPr>
          <w:i/>
          <w:iCs/>
        </w:rPr>
        <w:t xml:space="preserve"> </w:t>
      </w:r>
      <w:proofErr w:type="spellStart"/>
      <w:r w:rsidRPr="00870989">
        <w:rPr>
          <w:i/>
          <w:iCs/>
        </w:rPr>
        <w:t>Haftung</w:t>
      </w:r>
      <w:proofErr w:type="spellEnd"/>
      <w:r>
        <w:t xml:space="preserve">) </w:t>
      </w:r>
      <w:r w:rsidRPr="007275FE">
        <w:t xml:space="preserve">company incorporated and existing under the laws of </w:t>
      </w:r>
      <w:r>
        <w:t>Germany</w:t>
      </w:r>
      <w:r w:rsidRPr="007275FE">
        <w:t xml:space="preserve">, with registered office at </w:t>
      </w:r>
      <w:r w:rsidRPr="002500D8">
        <w:t>Landsberger Str. 312, 80687 M</w:t>
      </w:r>
      <w:r>
        <w:t>unich</w:t>
      </w:r>
      <w:r w:rsidRPr="002500D8">
        <w:t>, Germany</w:t>
      </w:r>
      <w:r w:rsidRPr="007275FE">
        <w:t xml:space="preserve">, registered with the </w:t>
      </w:r>
      <w:r>
        <w:t xml:space="preserve">commercial </w:t>
      </w:r>
      <w:r>
        <w:t>register (</w:t>
      </w:r>
      <w:proofErr w:type="spellStart"/>
      <w:r w:rsidRPr="00870989">
        <w:rPr>
          <w:i/>
          <w:iCs/>
        </w:rPr>
        <w:t>Handelsregister</w:t>
      </w:r>
      <w:proofErr w:type="spellEnd"/>
      <w:r>
        <w:t xml:space="preserve">) at the Local </w:t>
      </w:r>
      <w:r w:rsidRPr="002500D8">
        <w:t xml:space="preserve">Court </w:t>
      </w:r>
      <w:r>
        <w:t>(</w:t>
      </w:r>
      <w:proofErr w:type="spellStart"/>
      <w:r w:rsidRPr="00870989">
        <w:rPr>
          <w:i/>
          <w:iCs/>
        </w:rPr>
        <w:t>Amtsgericht</w:t>
      </w:r>
      <w:proofErr w:type="spellEnd"/>
      <w:r>
        <w:t xml:space="preserve">) </w:t>
      </w:r>
      <w:r w:rsidRPr="002500D8">
        <w:t xml:space="preserve">of Munich </w:t>
      </w:r>
      <w:r>
        <w:t xml:space="preserve">under number </w:t>
      </w:r>
      <w:r w:rsidRPr="002500D8">
        <w:t>135273</w:t>
      </w:r>
      <w:r>
        <w:t>, as pledgor</w:t>
      </w:r>
      <w:r w:rsidRPr="007275FE">
        <w:t xml:space="preserve"> (the </w:t>
      </w:r>
      <w:r w:rsidRPr="007275FE">
        <w:rPr>
          <w:b/>
        </w:rPr>
        <w:t>Pledgor</w:t>
      </w:r>
      <w:proofErr w:type="gramStart"/>
      <w:r w:rsidRPr="007275FE">
        <w:t>);</w:t>
      </w:r>
      <w:proofErr w:type="gramEnd"/>
      <w:r>
        <w:t xml:space="preserve"> </w:t>
      </w:r>
    </w:p>
    <w:p w:rsidRPr="000C63DB" w:rsidR="00036E98" w:rsidP="00036E98" w:rsidRDefault="00FF6ECD" w14:paraId="0485C69C" w14:textId="77777777">
      <w:pPr>
        <w:pStyle w:val="AO1"/>
      </w:pPr>
      <w:r w:rsidRPr="000C63DB">
        <w:rPr>
          <w:b/>
          <w:bCs/>
          <w:lang w:val="en-US"/>
        </w:rPr>
        <w:t>ING BANK N.V.</w:t>
      </w:r>
      <w:r w:rsidRPr="007275FE">
        <w:t xml:space="preserve">, </w:t>
      </w:r>
      <w:r w:rsidRPr="00474FB5">
        <w:t>a public limited liability company (</w:t>
      </w:r>
      <w:proofErr w:type="spellStart"/>
      <w:r w:rsidRPr="004F538A">
        <w:rPr>
          <w:i/>
          <w:iCs/>
        </w:rPr>
        <w:t>naamloze</w:t>
      </w:r>
      <w:proofErr w:type="spellEnd"/>
      <w:r w:rsidRPr="004F538A">
        <w:rPr>
          <w:i/>
          <w:iCs/>
        </w:rPr>
        <w:t xml:space="preserve"> </w:t>
      </w:r>
      <w:proofErr w:type="spellStart"/>
      <w:r w:rsidRPr="004F538A">
        <w:rPr>
          <w:i/>
          <w:iCs/>
        </w:rPr>
        <w:t>vennootschap</w:t>
      </w:r>
      <w:proofErr w:type="spellEnd"/>
      <w:r w:rsidRPr="00474FB5">
        <w:t xml:space="preserve">) incorporated under the laws of the Netherlands having its registered office at </w:t>
      </w:r>
      <w:proofErr w:type="spellStart"/>
      <w:r w:rsidRPr="00474FB5">
        <w:t>Bijlmerdreef</w:t>
      </w:r>
      <w:proofErr w:type="spellEnd"/>
      <w:r w:rsidRPr="00474FB5">
        <w:t xml:space="preserve"> 106, 1102 CT Amsterdam, the Netherlands, registered with the Dutch Chamber of Commerce under number 33031431</w:t>
      </w:r>
      <w:r>
        <w:t>,</w:t>
      </w:r>
      <w:r w:rsidRPr="007275FE">
        <w:t xml:space="preserve"> </w:t>
      </w:r>
      <w:r>
        <w:t>as</w:t>
      </w:r>
      <w:r w:rsidRPr="007275FE">
        <w:t xml:space="preserve"> Security </w:t>
      </w:r>
      <w:r>
        <w:t>Trustee for itself and</w:t>
      </w:r>
      <w:r w:rsidRPr="007275FE">
        <w:t xml:space="preserve"> in the name and on behalf of the </w:t>
      </w:r>
      <w:r>
        <w:t xml:space="preserve">other </w:t>
      </w:r>
      <w:r w:rsidRPr="007275FE">
        <w:t xml:space="preserve">Secured Creditors (the </w:t>
      </w:r>
      <w:r w:rsidRPr="0004075F">
        <w:rPr>
          <w:b/>
        </w:rPr>
        <w:t xml:space="preserve">Security </w:t>
      </w:r>
      <w:r>
        <w:rPr>
          <w:b/>
        </w:rPr>
        <w:t>Trustee</w:t>
      </w:r>
      <w:r w:rsidRPr="007275FE">
        <w:t>)</w:t>
      </w:r>
      <w:r>
        <w:t>; and</w:t>
      </w:r>
    </w:p>
    <w:p w:rsidRPr="00666345" w:rsidR="00036E98" w:rsidP="00036E98" w:rsidRDefault="00FF6ECD" w14:paraId="1B20FA0F" w14:textId="77777777">
      <w:pPr>
        <w:pStyle w:val="AO1"/>
        <w:rPr>
          <w:b/>
        </w:rPr>
      </w:pPr>
      <w:r>
        <w:rPr>
          <w:b/>
        </w:rPr>
        <w:t>T</w:t>
      </w:r>
      <w:r w:rsidRPr="00666345">
        <w:rPr>
          <w:b/>
        </w:rPr>
        <w:t>HE FINANCIAL INSTITUTIONS listed in Schedule 1</w:t>
      </w:r>
      <w:r>
        <w:rPr>
          <w:b/>
        </w:rPr>
        <w:t xml:space="preserve"> – Part 2</w:t>
      </w:r>
      <w:r w:rsidRPr="00666345">
        <w:rPr>
          <w:b/>
        </w:rPr>
        <w:t>.</w:t>
      </w:r>
    </w:p>
    <w:p w:rsidRPr="00A051A8" w:rsidR="00DE6D2D" w:rsidP="00DE6D2D" w:rsidRDefault="00FF6ECD" w14:paraId="5B25CB71" w14:textId="77777777">
      <w:pPr>
        <w:pStyle w:val="AODocTxt"/>
        <w:numPr>
          <w:ilvl w:val="0"/>
          <w:numId w:val="20"/>
        </w:numPr>
      </w:pPr>
      <w:r w:rsidRPr="00A051A8">
        <w:rPr>
          <w:b/>
        </w:rPr>
        <w:t>BACKGROUND</w:t>
      </w:r>
      <w:r w:rsidRPr="00A051A8">
        <w:t>:</w:t>
      </w:r>
    </w:p>
    <w:p w:rsidRPr="000C63DB" w:rsidR="00036E98" w:rsidP="00036E98" w:rsidRDefault="00FF6ECD" w14:paraId="53FA9E84" w14:textId="77777777">
      <w:pPr>
        <w:pStyle w:val="AOA"/>
        <w:tabs>
          <w:tab w:val="num" w:pos="36pt"/>
        </w:tabs>
      </w:pPr>
      <w:bookmarkStart w:name="_Ref201146372" w:id="3"/>
      <w:r w:rsidRPr="00647C7A">
        <w:t xml:space="preserve">on 15 June 2019, an English law initial authorised credit facilities agreement for a </w:t>
      </w:r>
      <w:r w:rsidRPr="00901F23">
        <w:t xml:space="preserve">maximum </w:t>
      </w:r>
      <w:r w:rsidRPr="00647C7A">
        <w:rPr>
          <w:lang w:eastAsia="en-GB" w:bidi="en-GB"/>
        </w:rPr>
        <w:t>aggregate amount</w:t>
      </w:r>
      <w:r w:rsidRPr="00901F23">
        <w:t xml:space="preserve"> of</w:t>
      </w:r>
      <w:r>
        <w:t>, respectively,</w:t>
      </w:r>
      <w:r w:rsidRPr="00901F23">
        <w:t xml:space="preserve"> </w:t>
      </w:r>
      <w:r w:rsidRPr="00416E19">
        <w:t>€</w:t>
      </w:r>
      <w:r w:rsidRPr="00647C7A">
        <w:t>4</w:t>
      </w:r>
      <w:r>
        <w:t>13,907,</w:t>
      </w:r>
      <w:r w:rsidRPr="00647C7A">
        <w:t>960</w:t>
      </w:r>
      <w:r>
        <w:t xml:space="preserve"> and</w:t>
      </w:r>
      <w:r w:rsidRPr="00901F23">
        <w:t xml:space="preserve"> </w:t>
      </w:r>
      <w:r w:rsidRPr="00647C7A">
        <w:rPr>
          <w:lang w:eastAsia="en-GB" w:bidi="en-GB"/>
        </w:rPr>
        <w:t>£151</w:t>
      </w:r>
      <w:r>
        <w:rPr>
          <w:lang w:eastAsia="en-GB" w:bidi="en-GB"/>
        </w:rPr>
        <w:t>,</w:t>
      </w:r>
      <w:r w:rsidRPr="00647C7A">
        <w:rPr>
          <w:lang w:eastAsia="en-GB" w:bidi="en-GB"/>
        </w:rPr>
        <w:t>986</w:t>
      </w:r>
      <w:r>
        <w:rPr>
          <w:lang w:eastAsia="en-GB" w:bidi="en-GB"/>
        </w:rPr>
        <w:t>,</w:t>
      </w:r>
      <w:r w:rsidRPr="00647C7A">
        <w:rPr>
          <w:lang w:eastAsia="en-GB" w:bidi="en-GB"/>
        </w:rPr>
        <w:t>235</w:t>
      </w:r>
      <w:r>
        <w:rPr>
          <w:lang w:eastAsia="en-GB" w:bidi="en-GB"/>
        </w:rPr>
        <w:t xml:space="preserve"> </w:t>
      </w:r>
      <w:r>
        <w:t>has been</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issuer</w:t>
      </w:r>
      <w:r w:rsidRPr="00901F23">
        <w:t xml:space="preserve">, </w:t>
      </w:r>
      <w:r>
        <w:t xml:space="preserve">the Initial ACF Arrangers, the </w:t>
      </w:r>
      <w:r w:rsidRPr="006477E1">
        <w:rPr>
          <w:lang w:eastAsia="en-GB" w:bidi="en-GB"/>
        </w:rPr>
        <w:t>Initial ACF Lenders</w:t>
      </w:r>
      <w:r w:rsidRPr="00901F23">
        <w:t xml:space="preserve">, </w:t>
      </w:r>
      <w:r>
        <w:t xml:space="preserve">the Initial ACF </w:t>
      </w:r>
      <w:r w:rsidRPr="00901F23">
        <w:t xml:space="preserve">Agent and </w:t>
      </w:r>
      <w:r>
        <w:t xml:space="preserve">Beacon Rail Leasing </w:t>
      </w:r>
      <w:proofErr w:type="spellStart"/>
      <w:r>
        <w:t>S.à</w:t>
      </w:r>
      <w:proofErr w:type="spellEnd"/>
      <w:r>
        <w:t xml:space="preserve"> </w:t>
      </w:r>
      <w:proofErr w:type="spellStart"/>
      <w:r>
        <w:t>r.l</w:t>
      </w:r>
      <w:proofErr w:type="spellEnd"/>
      <w:r>
        <w:t xml:space="preserve">. as the </w:t>
      </w:r>
      <w:r w:rsidRPr="00901F23">
        <w:t xml:space="preserve">Security </w:t>
      </w:r>
      <w:r>
        <w:t xml:space="preserve">Group </w:t>
      </w:r>
      <w:r w:rsidRPr="00901F23">
        <w:t>Agent</w:t>
      </w:r>
      <w:r>
        <w:t xml:space="preserve"> (each term as defined therein) (</w:t>
      </w:r>
      <w:r w:rsidRPr="00901F23">
        <w:t xml:space="preserve">as amended and/or </w:t>
      </w:r>
      <w:r>
        <w:t xml:space="preserve">restated from time to time, including, as </w:t>
      </w:r>
      <w:r w:rsidRPr="00901F23">
        <w:t>amended</w:t>
      </w:r>
      <w:r>
        <w:t xml:space="preserve"> on 24 June 2019,</w:t>
      </w:r>
      <w:r w:rsidRPr="00901F23">
        <w:t xml:space="preserve"> the</w:t>
      </w:r>
      <w:r w:rsidRPr="004A6BD2">
        <w:rPr>
          <w:i/>
        </w:rPr>
        <w:t xml:space="preserve"> </w:t>
      </w:r>
      <w:r w:rsidRPr="004A6BD2">
        <w:rPr>
          <w:b/>
        </w:rPr>
        <w:t>Initial Authorised Credit Facilities Agreement</w:t>
      </w:r>
      <w:r w:rsidRPr="00647C7A">
        <w:t xml:space="preserve"> or the</w:t>
      </w:r>
      <w:r w:rsidRPr="00901F23">
        <w:t xml:space="preserve"> </w:t>
      </w:r>
      <w:r w:rsidRPr="004A6BD2">
        <w:rPr>
          <w:b/>
        </w:rPr>
        <w:t>ACF</w:t>
      </w:r>
      <w:r w:rsidRPr="000C63DB">
        <w:rPr>
          <w:bCs/>
        </w:rPr>
        <w:t>)</w:t>
      </w:r>
      <w:r>
        <w:rPr>
          <w:bCs/>
        </w:rPr>
        <w:t xml:space="preserve">. On </w:t>
      </w:r>
      <w:r>
        <w:t>22 April 2021</w:t>
      </w:r>
      <w:r w:rsidRPr="00973006">
        <w:t xml:space="preserve"> </w:t>
      </w:r>
      <w:r>
        <w:t xml:space="preserve">the ACF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w:t>
      </w:r>
      <w:r>
        <w:t xml:space="preserve">in </w:t>
      </w:r>
      <w:proofErr w:type="gramStart"/>
      <w:r>
        <w:t>Madrid;</w:t>
      </w:r>
      <w:proofErr w:type="gramEnd"/>
    </w:p>
    <w:p w:rsidR="00036E98" w:rsidP="00036E98" w:rsidRDefault="00FF6ECD" w14:paraId="50A02071" w14:textId="77777777">
      <w:pPr>
        <w:pStyle w:val="AOA"/>
        <w:tabs>
          <w:tab w:val="num" w:pos="36pt"/>
        </w:tabs>
      </w:pPr>
      <w:r w:rsidRPr="00647C7A">
        <w:t xml:space="preserve">on </w:t>
      </w:r>
      <w:r>
        <w:t>24</w:t>
      </w:r>
      <w:r w:rsidRPr="00647C7A">
        <w:t xml:space="preserve"> June 2019, an English law</w:t>
      </w:r>
      <w:r>
        <w:t xml:space="preserve"> ancillary facility agreement, has been entered into between, among others, Beacon Finco </w:t>
      </w:r>
      <w:proofErr w:type="spellStart"/>
      <w:r>
        <w:t>S.à</w:t>
      </w:r>
      <w:proofErr w:type="spellEnd"/>
      <w:r>
        <w:t xml:space="preserve"> </w:t>
      </w:r>
      <w:proofErr w:type="spellStart"/>
      <w:r>
        <w:t>r.l</w:t>
      </w:r>
      <w:proofErr w:type="spellEnd"/>
      <w:r>
        <w:t>., as Ancillary Borrower, and ING Bank, a Branch of ING-DiBa AG as Ancillary Lender (each term as defined therein) (</w:t>
      </w:r>
      <w:r w:rsidRPr="00901F23">
        <w:t xml:space="preserve">as amended and/or </w:t>
      </w:r>
      <w:r>
        <w:t>restated from time to time,</w:t>
      </w:r>
      <w:r w:rsidR="005F4E0F">
        <w:t xml:space="preserve"> on 21 March 2024 and</w:t>
      </w:r>
      <w:r>
        <w:t xml:space="preserve"> </w:t>
      </w:r>
      <w:r w:rsidR="00A735A7">
        <w:t>lastly</w:t>
      </w:r>
      <w:r w:rsidR="005F4E0F">
        <w:t xml:space="preserve"> on </w:t>
      </w:r>
      <w:r w:rsidRPr="00E6387B" w:rsidR="00EB69E5">
        <w:t>[</w:t>
      </w:r>
      <w:r w:rsidRPr="00E6387B" w:rsidR="00EB69E5">
        <w:rPr>
          <w:rFonts w:ascii="Wingdings" w:hAnsi="Wingdings"/>
        </w:rPr>
        <w:sym w:font="Wingdings" w:char="F06C"/>
      </w:r>
      <w:r w:rsidRPr="00E6387B" w:rsidR="00EB69E5">
        <w:t>]</w:t>
      </w:r>
      <w:r w:rsidR="00EB69E5">
        <w:t xml:space="preserve"> 2025 </w:t>
      </w:r>
      <w:r>
        <w:t xml:space="preserve">the </w:t>
      </w:r>
      <w:r w:rsidRPr="00285AC7">
        <w:rPr>
          <w:b/>
        </w:rPr>
        <w:t>Ancillary Facility Agreement</w:t>
      </w:r>
      <w:r w:rsidRPr="000C63DB">
        <w:rPr>
          <w:bCs/>
        </w:rPr>
        <w:t>)</w:t>
      </w:r>
      <w:r>
        <w:t>;</w:t>
      </w:r>
    </w:p>
    <w:p w:rsidR="00036E98" w:rsidP="00036E98" w:rsidRDefault="00FF6ECD" w14:paraId="2A097DDF" w14:textId="77777777">
      <w:pPr>
        <w:pStyle w:val="AOA"/>
        <w:tabs>
          <w:tab w:val="num" w:pos="36pt"/>
        </w:tabs>
        <w:rPr>
          <w:b/>
        </w:rPr>
      </w:pPr>
      <w:r w:rsidRPr="00647C7A">
        <w:t xml:space="preserve">on 15 June 2019, an English law </w:t>
      </w:r>
      <w:r w:rsidRPr="006764C0">
        <w:t>initial maintenance reserve facility agreement</w:t>
      </w:r>
      <w:r w:rsidRPr="00647C7A">
        <w:t xml:space="preserve"> for a </w:t>
      </w:r>
      <w:r w:rsidRPr="00901F23">
        <w:t xml:space="preserve">maximum </w:t>
      </w:r>
      <w:r w:rsidRPr="00647C7A">
        <w:rPr>
          <w:lang w:eastAsia="en-GB" w:bidi="en-GB"/>
        </w:rPr>
        <w:t>aggregate amount</w:t>
      </w:r>
      <w:r w:rsidRPr="00901F23">
        <w:t xml:space="preserve"> of </w:t>
      </w:r>
      <w:r w:rsidRPr="00416E19">
        <w:t>€</w:t>
      </w:r>
      <w:r w:rsidRPr="000633B2">
        <w:t>11,130,898</w:t>
      </w:r>
      <w:r>
        <w:t xml:space="preserve"> has been</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Issuer</w:t>
      </w:r>
      <w:r w:rsidRPr="00901F23">
        <w:t xml:space="preserve">, </w:t>
      </w:r>
      <w:r>
        <w:t>the Initial MRF Arrangers</w:t>
      </w:r>
      <w:r w:rsidRPr="00901F23">
        <w:t>,</w:t>
      </w:r>
      <w:r>
        <w:t xml:space="preserve"> the Initial MRF Lenders,</w:t>
      </w:r>
      <w:r w:rsidRPr="00901F23">
        <w:t xml:space="preserve"> </w:t>
      </w:r>
      <w:r>
        <w:t xml:space="preserve">the Initial MRF </w:t>
      </w:r>
      <w:r w:rsidRPr="00901F23">
        <w:t xml:space="preserve">Agent and </w:t>
      </w:r>
      <w:r>
        <w:t xml:space="preserve">Beacon Rail Leasing </w:t>
      </w:r>
      <w:proofErr w:type="spellStart"/>
      <w:r>
        <w:t>S.à</w:t>
      </w:r>
      <w:proofErr w:type="spellEnd"/>
      <w:r>
        <w:t xml:space="preserve"> </w:t>
      </w:r>
      <w:proofErr w:type="spellStart"/>
      <w:r>
        <w:t>r.l</w:t>
      </w:r>
      <w:proofErr w:type="spellEnd"/>
      <w:r>
        <w:t xml:space="preserve">., as the </w:t>
      </w:r>
      <w:r w:rsidRPr="00901F23">
        <w:t xml:space="preserve">Security </w:t>
      </w:r>
      <w:r>
        <w:t xml:space="preserve">Group </w:t>
      </w:r>
      <w:r w:rsidRPr="00901F23">
        <w:t>Agent</w:t>
      </w:r>
      <w:r>
        <w:t xml:space="preserve"> (each term as defined therein) (</w:t>
      </w:r>
      <w:r w:rsidRPr="00901F23">
        <w:t xml:space="preserve">as amended and/or </w:t>
      </w:r>
      <w:r>
        <w:t xml:space="preserve">restated from time to time, the </w:t>
      </w:r>
      <w:r w:rsidRPr="000633B2">
        <w:rPr>
          <w:b/>
        </w:rPr>
        <w:t>Initial Maintenance Reserve Facility Agreement</w:t>
      </w:r>
      <w:r w:rsidRPr="00647C7A">
        <w:t xml:space="preserve"> or the</w:t>
      </w:r>
      <w:r w:rsidRPr="00901F23">
        <w:t xml:space="preserve"> </w:t>
      </w:r>
      <w:r>
        <w:rPr>
          <w:b/>
        </w:rPr>
        <w:t>MRF</w:t>
      </w:r>
      <w:r>
        <w:rPr>
          <w:bCs/>
        </w:rPr>
        <w:t xml:space="preserve">. On </w:t>
      </w:r>
      <w:r>
        <w:t>22 April 2021</w:t>
      </w:r>
      <w:r w:rsidRPr="00973006">
        <w:t xml:space="preserve"> </w:t>
      </w:r>
      <w:r>
        <w:t xml:space="preserve">the MRF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Pr="000C63DB" w:rsidR="00036E98" w:rsidP="00036E98" w:rsidRDefault="00FF6ECD" w14:paraId="492EA04A" w14:textId="77777777">
      <w:pPr>
        <w:pStyle w:val="AOA"/>
        <w:tabs>
          <w:tab w:val="num" w:pos="36pt"/>
        </w:tabs>
      </w:pPr>
      <w:r w:rsidRPr="00C03A0A">
        <w:t xml:space="preserve">on 15 June 2019, an English law </w:t>
      </w:r>
      <w:r w:rsidRPr="006711D8">
        <w:t>initial liquidity facility agreement</w:t>
      </w:r>
      <w:r w:rsidRPr="00C03A0A">
        <w:t xml:space="preserve"> for a maximum </w:t>
      </w:r>
      <w:r w:rsidRPr="00C03A0A">
        <w:rPr>
          <w:lang w:eastAsia="en-GB" w:bidi="en-GB"/>
        </w:rPr>
        <w:t>aggregate amount</w:t>
      </w:r>
      <w:r w:rsidRPr="00C03A0A">
        <w:t xml:space="preserve"> of €</w:t>
      </w:r>
      <w:r>
        <w:t>55,292,</w:t>
      </w:r>
      <w:r w:rsidRPr="00C03A0A">
        <w:t xml:space="preserve">467 </w:t>
      </w:r>
      <w:r>
        <w:t>has been</w:t>
      </w:r>
      <w:r w:rsidRPr="00C03A0A">
        <w:t xml:space="preserve"> entered into between, among others, Beacon Finco </w:t>
      </w:r>
      <w:proofErr w:type="spellStart"/>
      <w:r w:rsidRPr="00C03A0A">
        <w:t>S.à</w:t>
      </w:r>
      <w:proofErr w:type="spellEnd"/>
      <w:r w:rsidRPr="00C03A0A">
        <w:t xml:space="preserve"> </w:t>
      </w:r>
      <w:proofErr w:type="spellStart"/>
      <w:r w:rsidRPr="00C03A0A">
        <w:t>r.l</w:t>
      </w:r>
      <w:proofErr w:type="spellEnd"/>
      <w:r w:rsidRPr="00C03A0A">
        <w:t xml:space="preserve">., as Issuer, Beacon Rail Leasing, </w:t>
      </w:r>
      <w:proofErr w:type="spellStart"/>
      <w:r w:rsidRPr="00C03A0A">
        <w:t>S.à</w:t>
      </w:r>
      <w:proofErr w:type="spellEnd"/>
      <w:r w:rsidRPr="00C03A0A">
        <w:t xml:space="preserve"> </w:t>
      </w:r>
      <w:proofErr w:type="spellStart"/>
      <w:r w:rsidRPr="00C03A0A">
        <w:t>r.l</w:t>
      </w:r>
      <w:proofErr w:type="spellEnd"/>
      <w:r w:rsidRPr="00C03A0A">
        <w:t xml:space="preserve">. as Cash Manager, Beacon Rail Leasing </w:t>
      </w:r>
      <w:proofErr w:type="spellStart"/>
      <w:r w:rsidRPr="00C03A0A">
        <w:t>S.à</w:t>
      </w:r>
      <w:proofErr w:type="spellEnd"/>
      <w:r w:rsidRPr="00C03A0A">
        <w:t xml:space="preserve"> </w:t>
      </w:r>
      <w:proofErr w:type="spellStart"/>
      <w:r w:rsidRPr="00C03A0A">
        <w:t>r.l</w:t>
      </w:r>
      <w:proofErr w:type="spellEnd"/>
      <w:r w:rsidRPr="00C03A0A">
        <w:t>.</w:t>
      </w:r>
      <w:r>
        <w:t>,</w:t>
      </w:r>
      <w:r w:rsidRPr="00C03A0A">
        <w:t xml:space="preserve"> as Security Group Agent, the Initial LF Arrangers, the </w:t>
      </w:r>
      <w:r>
        <w:t xml:space="preserve">Initial </w:t>
      </w:r>
      <w:r w:rsidRPr="00C03A0A">
        <w:t>L</w:t>
      </w:r>
      <w:r>
        <w:t xml:space="preserve">F Agent, </w:t>
      </w:r>
      <w:r w:rsidRPr="00C03A0A">
        <w:t>the Initial LF Lenders</w:t>
      </w:r>
      <w:r>
        <w:t xml:space="preserve"> and ING, as Security Trustee (each term as defined therein) (</w:t>
      </w:r>
      <w:r w:rsidRPr="00901F23">
        <w:t xml:space="preserve">as amended and/or </w:t>
      </w:r>
      <w:r>
        <w:t xml:space="preserve">restated from time to time, the </w:t>
      </w:r>
      <w:r w:rsidRPr="000633B2">
        <w:rPr>
          <w:b/>
        </w:rPr>
        <w:t xml:space="preserve">Initial </w:t>
      </w:r>
      <w:r>
        <w:rPr>
          <w:b/>
        </w:rPr>
        <w:t>Liquidity</w:t>
      </w:r>
      <w:r w:rsidRPr="000633B2">
        <w:rPr>
          <w:b/>
        </w:rPr>
        <w:t xml:space="preserve"> Facility Agreement</w:t>
      </w:r>
      <w:r w:rsidRPr="00647C7A">
        <w:t xml:space="preserve"> or the</w:t>
      </w:r>
      <w:r w:rsidRPr="00901F23">
        <w:t xml:space="preserve"> </w:t>
      </w:r>
      <w:r>
        <w:rPr>
          <w:b/>
        </w:rPr>
        <w:t>LF</w:t>
      </w:r>
      <w:r w:rsidRPr="000C63DB">
        <w:rPr>
          <w:bCs/>
        </w:rPr>
        <w:t>)</w:t>
      </w:r>
      <w:r>
        <w:rPr>
          <w:bCs/>
        </w:rPr>
        <w:t xml:space="preserve">. On </w:t>
      </w:r>
      <w:r>
        <w:t>22 April 2021</w:t>
      </w:r>
      <w:r w:rsidRPr="00973006">
        <w:t xml:space="preserve"> </w:t>
      </w:r>
      <w:r>
        <w:t xml:space="preserve">the LF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1CC80D47" w14:textId="77777777">
      <w:pPr>
        <w:pStyle w:val="AOA"/>
        <w:tabs>
          <w:tab w:val="num" w:pos="36pt"/>
        </w:tabs>
        <w:rPr>
          <w:bCs/>
        </w:rPr>
      </w:pPr>
      <w:r w:rsidRPr="00C03A0A">
        <w:t>on 15 June 2019</w:t>
      </w:r>
      <w:r w:rsidRPr="0024367D">
        <w:t xml:space="preserve">, </w:t>
      </w:r>
      <w:r w:rsidRPr="00647C7A">
        <w:t xml:space="preserve">an English law </w:t>
      </w:r>
      <w:r>
        <w:t xml:space="preserve">institutional and bank </w:t>
      </w:r>
      <w:r w:rsidRPr="00647C7A">
        <w:t xml:space="preserve">facilities agreement for a </w:t>
      </w:r>
      <w:r w:rsidRPr="00901F23">
        <w:t xml:space="preserve">maximum </w:t>
      </w:r>
      <w:r w:rsidRPr="00647C7A">
        <w:rPr>
          <w:lang w:eastAsia="en-GB" w:bidi="en-GB"/>
        </w:rPr>
        <w:t>aggregate amount</w:t>
      </w:r>
      <w:r>
        <w:rPr>
          <w:lang w:eastAsia="en-GB" w:bidi="en-GB"/>
        </w:rPr>
        <w:t xml:space="preserve">, </w:t>
      </w:r>
      <w:r>
        <w:rPr>
          <w:lang w:eastAsia="en-GB" w:bidi="en-GB"/>
        </w:rPr>
        <w:t>respectively,</w:t>
      </w:r>
      <w:r w:rsidRPr="00901F23">
        <w:t xml:space="preserve"> of </w:t>
      </w:r>
      <w:r w:rsidRPr="00416E19">
        <w:t>€</w:t>
      </w:r>
      <w:r>
        <w:t>310,000,000 and</w:t>
      </w:r>
      <w:r w:rsidRPr="00901F23">
        <w:t xml:space="preserve"> </w:t>
      </w:r>
      <w:r w:rsidRPr="00647C7A">
        <w:rPr>
          <w:lang w:eastAsia="en-GB" w:bidi="en-GB"/>
        </w:rPr>
        <w:t>£15</w:t>
      </w:r>
      <w:r>
        <w:rPr>
          <w:lang w:eastAsia="en-GB" w:bidi="en-GB"/>
        </w:rPr>
        <w:t xml:space="preserve">7,000,000 </w:t>
      </w:r>
      <w:r>
        <w:t>has been</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Issuer</w:t>
      </w:r>
      <w:r w:rsidRPr="00901F23">
        <w:t>,</w:t>
      </w:r>
      <w:r>
        <w:t xml:space="preserve"> the</w:t>
      </w:r>
      <w:r w:rsidRPr="00901F23">
        <w:t xml:space="preserve"> </w:t>
      </w:r>
      <w:r>
        <w:t>Original</w:t>
      </w:r>
      <w:r w:rsidRPr="004C3300">
        <w:t xml:space="preserve"> </w:t>
      </w:r>
      <w:r>
        <w:t xml:space="preserve">IBFA </w:t>
      </w:r>
      <w:r w:rsidRPr="004C3300">
        <w:t>Lenders</w:t>
      </w:r>
      <w:r w:rsidRPr="00901F23">
        <w:t xml:space="preserve">, </w:t>
      </w:r>
      <w:r>
        <w:t xml:space="preserve">the </w:t>
      </w:r>
      <w:r w:rsidRPr="00906AC2">
        <w:t>IBFA Agent</w:t>
      </w:r>
      <w:r>
        <w:rPr>
          <w:b/>
        </w:rPr>
        <w:t xml:space="preserve"> </w:t>
      </w:r>
      <w:r w:rsidRPr="00901F23">
        <w:t xml:space="preserve">and </w:t>
      </w:r>
      <w:r>
        <w:t xml:space="preserve">Beacon Rail Leasing </w:t>
      </w:r>
      <w:proofErr w:type="spellStart"/>
      <w:r>
        <w:t>S.à</w:t>
      </w:r>
      <w:proofErr w:type="spellEnd"/>
      <w:r>
        <w:t xml:space="preserve"> </w:t>
      </w:r>
      <w:proofErr w:type="spellStart"/>
      <w:r>
        <w:t>r.l</w:t>
      </w:r>
      <w:proofErr w:type="spellEnd"/>
      <w:r>
        <w:t xml:space="preserve">. as </w:t>
      </w:r>
      <w:r w:rsidRPr="00901F23">
        <w:t xml:space="preserve">Security </w:t>
      </w:r>
      <w:r>
        <w:t xml:space="preserve">Group </w:t>
      </w:r>
      <w:r w:rsidRPr="00901F23">
        <w:t>Agent</w:t>
      </w:r>
      <w:r>
        <w:t xml:space="preserve"> (each term as defined therein) (</w:t>
      </w:r>
      <w:r w:rsidRPr="00901F23">
        <w:t xml:space="preserve">as amended and/or </w:t>
      </w:r>
      <w:r>
        <w:t>restated from time to time, including on 24 June 2019,</w:t>
      </w:r>
      <w:r w:rsidRPr="00901F23">
        <w:t xml:space="preserve"> the</w:t>
      </w:r>
      <w:r w:rsidRPr="00647C7A">
        <w:rPr>
          <w:i/>
        </w:rPr>
        <w:t xml:space="preserve"> </w:t>
      </w:r>
      <w:r w:rsidRPr="001A1A2A">
        <w:rPr>
          <w:b/>
        </w:rPr>
        <w:t>Institutional and Bank Facilities Agreement</w:t>
      </w:r>
      <w:r w:rsidRPr="00647C7A">
        <w:t xml:space="preserve"> or the</w:t>
      </w:r>
      <w:r w:rsidRPr="00901F23">
        <w:t xml:space="preserve"> </w:t>
      </w:r>
      <w:r w:rsidRPr="00A205D5">
        <w:rPr>
          <w:b/>
        </w:rPr>
        <w:t>IBFA</w:t>
      </w:r>
      <w:r w:rsidRPr="000C63DB">
        <w:rPr>
          <w:bCs/>
        </w:rPr>
        <w:t>)</w:t>
      </w:r>
      <w:r>
        <w:rPr>
          <w:bCs/>
        </w:rPr>
        <w:t xml:space="preserve">. On </w:t>
      </w:r>
      <w:r>
        <w:t>22 April 2021</w:t>
      </w:r>
      <w:r w:rsidRPr="00973006">
        <w:t xml:space="preserve"> </w:t>
      </w:r>
      <w:r>
        <w:t xml:space="preserve">the IBFA has been notarised </w:t>
      </w:r>
      <w:r w:rsidRPr="00973006">
        <w:t xml:space="preserve">by means of a deed </w:t>
      </w:r>
      <w:r>
        <w:t xml:space="preserve">executed in front of Mr. </w:t>
      </w:r>
      <w:r w:rsidRPr="00707E42">
        <w:t>Antonio Luis Reina Gutiérrez</w:t>
      </w:r>
      <w:r>
        <w:t xml:space="preserve">, </w:t>
      </w:r>
      <w:r w:rsidRPr="00973006">
        <w:t>N</w:t>
      </w:r>
      <w:r w:rsidRPr="00973006">
        <w:t>otary</w:t>
      </w:r>
      <w:r>
        <w:t xml:space="preserve"> in </w:t>
      </w:r>
      <w:proofErr w:type="gramStart"/>
      <w:r>
        <w:t>Madrid;</w:t>
      </w:r>
      <w:proofErr w:type="gramEnd"/>
    </w:p>
    <w:p w:rsidRPr="000C63DB" w:rsidR="00036E98" w:rsidP="00036E98" w:rsidRDefault="00FF6ECD" w14:paraId="41B220D4" w14:textId="77777777">
      <w:pPr>
        <w:pStyle w:val="AOA"/>
        <w:tabs>
          <w:tab w:val="num" w:pos="36pt"/>
        </w:tabs>
      </w:pPr>
      <w:r w:rsidRPr="00C03A0A">
        <w:t>on 15 June 2019</w:t>
      </w:r>
      <w:r w:rsidRPr="0024367D">
        <w:t xml:space="preserve">, </w:t>
      </w:r>
      <w:r w:rsidRPr="00647C7A">
        <w:t xml:space="preserve">an English law </w:t>
      </w:r>
      <w:r>
        <w:t xml:space="preserve">institutional </w:t>
      </w:r>
      <w:r w:rsidRPr="00647C7A">
        <w:t xml:space="preserve">facilities agreement for a </w:t>
      </w:r>
      <w:r w:rsidRPr="00901F23">
        <w:t xml:space="preserve">maximum </w:t>
      </w:r>
      <w:r>
        <w:rPr>
          <w:lang w:eastAsia="en-GB" w:bidi="en-GB"/>
        </w:rPr>
        <w:t>aggregate</w:t>
      </w:r>
      <w:r w:rsidRPr="00647C7A">
        <w:rPr>
          <w:lang w:eastAsia="en-GB" w:bidi="en-GB"/>
        </w:rPr>
        <w:t xml:space="preserve"> amount</w:t>
      </w:r>
      <w:r w:rsidRPr="00901F23">
        <w:t xml:space="preserve"> of </w:t>
      </w:r>
      <w:r w:rsidRPr="00416E19">
        <w:t>€</w:t>
      </w:r>
      <w:r w:rsidRPr="003E70F8">
        <w:t>36</w:t>
      </w:r>
      <w:r>
        <w:t>,220,</w:t>
      </w:r>
      <w:r w:rsidRPr="003E70F8">
        <w:t>375</w:t>
      </w:r>
      <w:r>
        <w:t xml:space="preserve"> has been</w:t>
      </w:r>
      <w:r w:rsidRPr="00901F23">
        <w:t xml:space="preserve"> entered into between, among others, </w:t>
      </w:r>
      <w:r>
        <w:t xml:space="preserve">Beacon Finco </w:t>
      </w:r>
      <w:proofErr w:type="spellStart"/>
      <w:r>
        <w:t>S.à</w:t>
      </w:r>
      <w:proofErr w:type="spellEnd"/>
      <w:r>
        <w:t xml:space="preserve"> </w:t>
      </w:r>
      <w:proofErr w:type="spellStart"/>
      <w:r>
        <w:t>r.l</w:t>
      </w:r>
      <w:proofErr w:type="spellEnd"/>
      <w:r>
        <w:t>.</w:t>
      </w:r>
      <w:r w:rsidRPr="00901F23">
        <w:t xml:space="preserve">, as </w:t>
      </w:r>
      <w:r>
        <w:t>Issuer</w:t>
      </w:r>
      <w:r w:rsidRPr="00901F23">
        <w:t xml:space="preserve">, </w:t>
      </w:r>
      <w:r>
        <w:t>the</w:t>
      </w:r>
      <w:r w:rsidRPr="00901F23">
        <w:t xml:space="preserve"> </w:t>
      </w:r>
      <w:r>
        <w:t>Original</w:t>
      </w:r>
      <w:r w:rsidRPr="004C3300">
        <w:t xml:space="preserve"> </w:t>
      </w:r>
      <w:r>
        <w:t>I</w:t>
      </w:r>
      <w:r w:rsidRPr="004C3300">
        <w:t>FA Lenders</w:t>
      </w:r>
      <w:r w:rsidRPr="00901F23">
        <w:t xml:space="preserve">, </w:t>
      </w:r>
      <w:r>
        <w:t>the I</w:t>
      </w:r>
      <w:r w:rsidRPr="00906AC2">
        <w:t>FA Agent</w:t>
      </w:r>
      <w:r w:rsidRPr="00F30FFD">
        <w:t xml:space="preserve"> </w:t>
      </w:r>
      <w:r w:rsidRPr="00901F23">
        <w:t xml:space="preserve">and </w:t>
      </w:r>
      <w:r>
        <w:t xml:space="preserve">Beacon Rail Leasing </w:t>
      </w:r>
      <w:proofErr w:type="spellStart"/>
      <w:r>
        <w:t>S.à</w:t>
      </w:r>
      <w:proofErr w:type="spellEnd"/>
      <w:r>
        <w:t xml:space="preserve"> </w:t>
      </w:r>
      <w:proofErr w:type="spellStart"/>
      <w:r>
        <w:t>r.l</w:t>
      </w:r>
      <w:proofErr w:type="spellEnd"/>
      <w:r>
        <w:t xml:space="preserve">., as </w:t>
      </w:r>
      <w:r w:rsidRPr="00901F23">
        <w:t xml:space="preserve">Security </w:t>
      </w:r>
      <w:r>
        <w:t xml:space="preserve">Group </w:t>
      </w:r>
      <w:r w:rsidRPr="00901F23">
        <w:t>Agent</w:t>
      </w:r>
      <w:r>
        <w:t xml:space="preserve"> (each term as defined therein) (</w:t>
      </w:r>
      <w:r w:rsidRPr="00901F23">
        <w:t xml:space="preserve">as amended and/or </w:t>
      </w:r>
      <w:r>
        <w:t>restated from time to time,</w:t>
      </w:r>
      <w:r w:rsidRPr="000A7D7B">
        <w:t xml:space="preserve"> the </w:t>
      </w:r>
      <w:r w:rsidRPr="000A7D7B">
        <w:rPr>
          <w:b/>
        </w:rPr>
        <w:t>Institutional Facility Agreement</w:t>
      </w:r>
      <w:r w:rsidRPr="00647C7A">
        <w:t xml:space="preserve"> or the</w:t>
      </w:r>
      <w:r w:rsidRPr="00901F23">
        <w:t xml:space="preserve"> </w:t>
      </w:r>
      <w:r>
        <w:rPr>
          <w:b/>
        </w:rPr>
        <w:t>IFA</w:t>
      </w:r>
      <w:r w:rsidRPr="000C63DB">
        <w:rPr>
          <w:bCs/>
        </w:rPr>
        <w:t>).</w:t>
      </w:r>
      <w:r>
        <w:rPr>
          <w:b/>
        </w:rPr>
        <w:t xml:space="preserve"> </w:t>
      </w:r>
      <w:r>
        <w:rPr>
          <w:bCs/>
        </w:rPr>
        <w:t xml:space="preserve">On </w:t>
      </w:r>
      <w:r>
        <w:t>22 October 2021</w:t>
      </w:r>
      <w:r w:rsidRPr="00973006">
        <w:t xml:space="preserve"> </w:t>
      </w:r>
      <w:r>
        <w:t xml:space="preserve">the IBFA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69A23C28" w14:textId="77777777">
      <w:pPr>
        <w:pStyle w:val="AOA"/>
        <w:tabs>
          <w:tab w:val="num" w:pos="36pt"/>
        </w:tabs>
        <w:rPr>
          <w:bCs/>
        </w:rPr>
      </w:pPr>
      <w:r w:rsidRPr="00C03A0A">
        <w:t>on 15 June 2019</w:t>
      </w:r>
      <w:r w:rsidRPr="0024367D">
        <w:t xml:space="preserve">, </w:t>
      </w:r>
      <w:r w:rsidRPr="00647C7A">
        <w:t xml:space="preserve">an English law </w:t>
      </w:r>
      <w:r w:rsidRPr="006D6B1B">
        <w:t xml:space="preserve">PP </w:t>
      </w:r>
      <w:r>
        <w:t>debt note purchase agreement</w:t>
      </w:r>
      <w:r w:rsidRPr="00647C7A">
        <w:t xml:space="preserve"> </w:t>
      </w:r>
      <w:r>
        <w:t>has been</w:t>
      </w:r>
      <w:r w:rsidRPr="00901F23">
        <w:t xml:space="preserve"> entered into between,</w:t>
      </w:r>
      <w:r>
        <w:t xml:space="preserve"> among others,</w:t>
      </w:r>
      <w:r w:rsidRPr="00901F23">
        <w:t xml:space="preserve"> </w:t>
      </w:r>
      <w:r>
        <w:t xml:space="preserve">Beacon Finco </w:t>
      </w:r>
      <w:proofErr w:type="spellStart"/>
      <w:r>
        <w:t>S.à</w:t>
      </w:r>
      <w:proofErr w:type="spellEnd"/>
      <w:r>
        <w:t xml:space="preserve"> </w:t>
      </w:r>
      <w:proofErr w:type="spellStart"/>
      <w:r>
        <w:t>r.l</w:t>
      </w:r>
      <w:proofErr w:type="spellEnd"/>
      <w:r>
        <w:t xml:space="preserve">., </w:t>
      </w:r>
      <w:r w:rsidRPr="00901F23">
        <w:t xml:space="preserve">as </w:t>
      </w:r>
      <w:r>
        <w:t>Issuer, and</w:t>
      </w:r>
      <w:r w:rsidRPr="00901F23">
        <w:t xml:space="preserve"> </w:t>
      </w:r>
      <w:r>
        <w:t xml:space="preserve">the </w:t>
      </w:r>
      <w:r w:rsidRPr="00951498">
        <w:t>Purchasers</w:t>
      </w:r>
      <w:r w:rsidRPr="00901F23">
        <w:t xml:space="preserve">, </w:t>
      </w:r>
      <w:r>
        <w:t xml:space="preserve">by means of which it </w:t>
      </w:r>
      <w:r>
        <w:t>was agreed the issue of certain n</w:t>
      </w:r>
      <w:r w:rsidRPr="006D6B1B">
        <w:t xml:space="preserve">otes </w:t>
      </w:r>
      <w:r>
        <w:t>for</w:t>
      </w:r>
      <w:r w:rsidRPr="006D6B1B">
        <w:t xml:space="preserve"> the principal amount</w:t>
      </w:r>
      <w:r>
        <w:t xml:space="preserve"> of </w:t>
      </w:r>
      <w:r w:rsidRPr="00665592">
        <w:t>GBP 27</w:t>
      </w:r>
      <w:r>
        <w:t>,000,</w:t>
      </w:r>
      <w:r w:rsidRPr="00665592">
        <w:t>000</w:t>
      </w:r>
      <w:r>
        <w:t xml:space="preserve"> (each term as defined therein) (</w:t>
      </w:r>
      <w:r w:rsidRPr="00901F23">
        <w:t xml:space="preserve">as amended and/or </w:t>
      </w:r>
      <w:r>
        <w:t xml:space="preserve">restated from time to time, including on 24 June 2019 and together with any other documents granted under and pursuant to it, </w:t>
      </w:r>
      <w:r w:rsidRPr="000A7D7B">
        <w:t xml:space="preserve">the </w:t>
      </w:r>
      <w:r w:rsidRPr="00143A3D">
        <w:rPr>
          <w:b/>
        </w:rPr>
        <w:t>PP Debt Note Purchase Agreement</w:t>
      </w:r>
      <w:r w:rsidRPr="000C63DB">
        <w:rPr>
          <w:bCs/>
        </w:rPr>
        <w:t>)</w:t>
      </w:r>
      <w:r>
        <w:rPr>
          <w:bCs/>
        </w:rPr>
        <w:t xml:space="preserve">. On </w:t>
      </w:r>
      <w:r>
        <w:t>22 April 2021</w:t>
      </w:r>
      <w:r w:rsidRPr="00973006">
        <w:t xml:space="preserve"> </w:t>
      </w:r>
      <w:r>
        <w:t xml:space="preserve">the PP Debt Note Purchase Agreement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0FEAADE4" w14:textId="77777777">
      <w:pPr>
        <w:pStyle w:val="AOA"/>
        <w:tabs>
          <w:tab w:val="num" w:pos="36pt"/>
        </w:tabs>
        <w:rPr>
          <w:lang w:eastAsia="zh-CN"/>
        </w:rPr>
      </w:pPr>
      <w:r>
        <w:t>t</w:t>
      </w:r>
      <w:r w:rsidRPr="0082559E">
        <w:t xml:space="preserve">he following hedging agreements </w:t>
      </w:r>
      <w:r>
        <w:t>have been</w:t>
      </w:r>
      <w:r w:rsidRPr="0082559E">
        <w:t xml:space="preserve"> entered into</w:t>
      </w:r>
      <w:r>
        <w:t xml:space="preserve"> by Beacon Finco </w:t>
      </w:r>
      <w:proofErr w:type="spellStart"/>
      <w:r>
        <w:t>S.à</w:t>
      </w:r>
      <w:proofErr w:type="spellEnd"/>
      <w:r>
        <w:t xml:space="preserve"> </w:t>
      </w:r>
      <w:proofErr w:type="spellStart"/>
      <w:r w:rsidRPr="00106520">
        <w:t>r.l</w:t>
      </w:r>
      <w:proofErr w:type="spellEnd"/>
      <w:r w:rsidRPr="00106520">
        <w:t>.</w:t>
      </w:r>
      <w:r w:rsidRPr="005003E7">
        <w:rPr>
          <w:lang w:eastAsia="zh-CN"/>
        </w:rPr>
        <w:t>:</w:t>
      </w:r>
    </w:p>
    <w:p w:rsidR="00036E98" w:rsidP="00036E98" w:rsidRDefault="00FF6ECD" w14:paraId="391DB1C3" w14:textId="77777777">
      <w:pPr>
        <w:pStyle w:val="AOHead3"/>
        <w:numPr>
          <w:ilvl w:val="2"/>
          <w:numId w:val="1"/>
        </w:numPr>
        <w:tabs>
          <w:tab w:val="num" w:pos="72pt"/>
        </w:tabs>
      </w:pPr>
      <w:r w:rsidRPr="00E629BD">
        <w:t>on 15 June 2019</w:t>
      </w:r>
      <w:r>
        <w:t>,</w:t>
      </w:r>
      <w:r w:rsidRPr="00E629BD">
        <w:t xml:space="preserve"> a ISDA Master Agreement </w:t>
      </w:r>
      <w:proofErr w:type="gramStart"/>
      <w:r w:rsidRPr="00E629BD">
        <w:t>entered into</w:t>
      </w:r>
      <w:proofErr w:type="gramEnd"/>
      <w:r w:rsidRPr="00E629BD">
        <w:t xml:space="preserve"> with </w:t>
      </w:r>
      <w:r w:rsidRPr="00D221EA">
        <w:t>CIB</w:t>
      </w:r>
      <w:r>
        <w:t>C Capital Markets (Europe) S.A.,</w:t>
      </w:r>
      <w:r w:rsidRPr="00D221EA">
        <w:t xml:space="preserve"> </w:t>
      </w:r>
      <w:r>
        <w:t>as hedge counterparty</w:t>
      </w:r>
      <w:r w:rsidRPr="00E629BD">
        <w:t xml:space="preserve">, together with </w:t>
      </w:r>
      <w:r>
        <w:t>the</w:t>
      </w:r>
      <w:r w:rsidRPr="00E629BD">
        <w:t xml:space="preserve"> relevant </w:t>
      </w:r>
      <w:r>
        <w:t>s</w:t>
      </w:r>
      <w:r w:rsidRPr="00E629BD">
        <w:t xml:space="preserve">chedules and </w:t>
      </w:r>
      <w:proofErr w:type="gramStart"/>
      <w:r w:rsidRPr="00E629BD">
        <w:t>confirmation</w:t>
      </w:r>
      <w:r>
        <w:t>;</w:t>
      </w:r>
      <w:proofErr w:type="gramEnd"/>
    </w:p>
    <w:p w:rsidR="00036E98" w:rsidP="00036E98" w:rsidRDefault="00FF6ECD" w14:paraId="43394694" w14:textId="77777777">
      <w:pPr>
        <w:pStyle w:val="AOHead3"/>
        <w:numPr>
          <w:ilvl w:val="2"/>
          <w:numId w:val="1"/>
        </w:numPr>
        <w:tabs>
          <w:tab w:val="num" w:pos="72pt"/>
        </w:tabs>
      </w:pPr>
      <w:r w:rsidRPr="00E629BD">
        <w:t>on 15 June 2019</w:t>
      </w:r>
      <w:r>
        <w:t>,</w:t>
      </w:r>
      <w:r w:rsidRPr="00E629BD">
        <w:t xml:space="preserve"> a ISDA Master Agreement </w:t>
      </w:r>
      <w:proofErr w:type="gramStart"/>
      <w:r w:rsidRPr="00E629BD">
        <w:t>entered into</w:t>
      </w:r>
      <w:proofErr w:type="gramEnd"/>
      <w:r w:rsidRPr="00E629BD">
        <w:t xml:space="preserve"> with Hamburg Commercial Bank AG as hedge counterparty, together with </w:t>
      </w:r>
      <w:r>
        <w:t>the</w:t>
      </w:r>
      <w:r w:rsidRPr="00E629BD">
        <w:t xml:space="preserve"> relevant </w:t>
      </w:r>
      <w:r>
        <w:t>s</w:t>
      </w:r>
      <w:r w:rsidRPr="00E629BD">
        <w:t xml:space="preserve">chedules and </w:t>
      </w:r>
      <w:proofErr w:type="gramStart"/>
      <w:r w:rsidRPr="00E629BD">
        <w:t>confirmation</w:t>
      </w:r>
      <w:r>
        <w:t>;</w:t>
      </w:r>
      <w:proofErr w:type="gramEnd"/>
    </w:p>
    <w:p w:rsidR="00036E98" w:rsidP="00036E98" w:rsidRDefault="00FF6ECD" w14:paraId="07557336" w14:textId="77777777">
      <w:pPr>
        <w:pStyle w:val="AOHead3"/>
        <w:numPr>
          <w:ilvl w:val="2"/>
          <w:numId w:val="1"/>
        </w:numPr>
        <w:tabs>
          <w:tab w:val="num" w:pos="72pt"/>
        </w:tabs>
      </w:pPr>
      <w:r w:rsidRPr="00CE3BB9">
        <w:t>on 15 June 2019</w:t>
      </w:r>
      <w:r>
        <w:t>, a</w:t>
      </w:r>
      <w:r w:rsidRPr="00CE3BB9">
        <w:t xml:space="preserve"> </w:t>
      </w:r>
      <w:r w:rsidRPr="00E629BD">
        <w:t xml:space="preserve">ISDA Master Agreement </w:t>
      </w:r>
      <w:proofErr w:type="gramStart"/>
      <w:r>
        <w:t>entered into</w:t>
      </w:r>
      <w:proofErr w:type="gramEnd"/>
      <w:r>
        <w:t xml:space="preserve"> </w:t>
      </w:r>
      <w:r w:rsidRPr="00CE3BB9">
        <w:t>with MUFG Securities EMEA PLC</w:t>
      </w:r>
      <w:r>
        <w:t>,</w:t>
      </w:r>
      <w:r w:rsidRPr="00CE3BB9">
        <w:t xml:space="preserve"> as hedge counterpar</w:t>
      </w:r>
      <w:r w:rsidRPr="00E629BD">
        <w:t xml:space="preserve">ty, together with </w:t>
      </w:r>
      <w:r>
        <w:t>the</w:t>
      </w:r>
      <w:r w:rsidRPr="00E629BD">
        <w:t xml:space="preserve"> relevant </w:t>
      </w:r>
      <w:r>
        <w:t>s</w:t>
      </w:r>
      <w:r w:rsidRPr="00E629BD">
        <w:t xml:space="preserve">chedules and </w:t>
      </w:r>
      <w:proofErr w:type="gramStart"/>
      <w:r w:rsidRPr="00E629BD">
        <w:t>confirmation</w:t>
      </w:r>
      <w:r>
        <w:t>;</w:t>
      </w:r>
      <w:proofErr w:type="gramEnd"/>
    </w:p>
    <w:p w:rsidR="00036E98" w:rsidP="00036E98" w:rsidRDefault="00FF6ECD" w14:paraId="7431911E" w14:textId="77777777">
      <w:pPr>
        <w:pStyle w:val="AOHead3"/>
        <w:numPr>
          <w:ilvl w:val="2"/>
          <w:numId w:val="1"/>
        </w:numPr>
        <w:tabs>
          <w:tab w:val="num" w:pos="72pt"/>
        </w:tabs>
      </w:pPr>
      <w:r w:rsidRPr="008065E7">
        <w:t>on 15 June 2019</w:t>
      </w:r>
      <w:r>
        <w:t>,</w:t>
      </w:r>
      <w:r w:rsidRPr="008065E7">
        <w:t xml:space="preserve"> </w:t>
      </w:r>
      <w:r>
        <w:t>a</w:t>
      </w:r>
      <w:r w:rsidRPr="00CE3BB9">
        <w:t xml:space="preserve"> </w:t>
      </w:r>
      <w:r w:rsidRPr="00E629BD">
        <w:t xml:space="preserve">ISDA Master Agreement </w:t>
      </w:r>
      <w:proofErr w:type="gramStart"/>
      <w:r>
        <w:t>entered into</w:t>
      </w:r>
      <w:proofErr w:type="gramEnd"/>
      <w:r>
        <w:t xml:space="preserve"> </w:t>
      </w:r>
      <w:r w:rsidRPr="00CE3BB9">
        <w:t xml:space="preserve">with </w:t>
      </w:r>
      <w:r w:rsidRPr="008065E7">
        <w:t>ING Bank N.V. as hedge counterparty</w:t>
      </w:r>
      <w:r w:rsidRPr="00E629BD">
        <w:t xml:space="preserve">, together with </w:t>
      </w:r>
      <w:r>
        <w:t>the</w:t>
      </w:r>
      <w:r w:rsidRPr="00E629BD">
        <w:t xml:space="preserve"> relevant </w:t>
      </w:r>
      <w:r>
        <w:t>s</w:t>
      </w:r>
      <w:r w:rsidRPr="00E629BD">
        <w:t xml:space="preserve">chedules and </w:t>
      </w:r>
      <w:proofErr w:type="gramStart"/>
      <w:r w:rsidRPr="00E629BD">
        <w:t>confirmation</w:t>
      </w:r>
      <w:r>
        <w:t>;</w:t>
      </w:r>
      <w:proofErr w:type="gramEnd"/>
    </w:p>
    <w:p w:rsidR="00036E98" w:rsidP="00036E98" w:rsidRDefault="00FF6ECD" w14:paraId="2C991613" w14:textId="77777777">
      <w:pPr>
        <w:pStyle w:val="AOHead3"/>
        <w:numPr>
          <w:ilvl w:val="2"/>
          <w:numId w:val="1"/>
        </w:numPr>
        <w:tabs>
          <w:tab w:val="num" w:pos="72pt"/>
        </w:tabs>
      </w:pPr>
      <w:r w:rsidRPr="008065E7">
        <w:t>on 15 June 2019</w:t>
      </w:r>
      <w:r>
        <w:t>,</w:t>
      </w:r>
      <w:r w:rsidRPr="008065E7">
        <w:t xml:space="preserve"> </w:t>
      </w:r>
      <w:r>
        <w:t>a</w:t>
      </w:r>
      <w:r w:rsidRPr="00CE3BB9">
        <w:t xml:space="preserve"> </w:t>
      </w:r>
      <w:r w:rsidRPr="00E629BD">
        <w:t xml:space="preserve">ISDA Master Agreement </w:t>
      </w:r>
      <w:proofErr w:type="gramStart"/>
      <w:r>
        <w:t>entered into</w:t>
      </w:r>
      <w:proofErr w:type="gramEnd"/>
      <w:r>
        <w:t xml:space="preserve"> </w:t>
      </w:r>
      <w:r w:rsidRPr="00CE3BB9">
        <w:t xml:space="preserve">with </w:t>
      </w:r>
      <w:r w:rsidRPr="00BF1D73">
        <w:t xml:space="preserve">Sumitomo Mitsui Banking Corporation, Brussels </w:t>
      </w:r>
      <w:r w:rsidRPr="009C21E8">
        <w:t>Branch</w:t>
      </w:r>
      <w:r>
        <w:t>,</w:t>
      </w:r>
      <w:r w:rsidRPr="00E629BD">
        <w:t xml:space="preserve"> as</w:t>
      </w:r>
      <w:r>
        <w:t xml:space="preserve"> </w:t>
      </w:r>
      <w:r w:rsidRPr="00E629BD">
        <w:t xml:space="preserve">hedge counterparty, together with </w:t>
      </w:r>
      <w:r>
        <w:t>the</w:t>
      </w:r>
      <w:r w:rsidRPr="00E629BD">
        <w:t xml:space="preserve"> relevant </w:t>
      </w:r>
      <w:r>
        <w:t>s</w:t>
      </w:r>
      <w:r w:rsidRPr="00E629BD">
        <w:t xml:space="preserve">chedules and </w:t>
      </w:r>
      <w:proofErr w:type="gramStart"/>
      <w:r w:rsidRPr="00E629BD">
        <w:t>confirmation</w:t>
      </w:r>
      <w:r>
        <w:t>;</w:t>
      </w:r>
      <w:proofErr w:type="gramEnd"/>
    </w:p>
    <w:p w:rsidR="00036E98" w:rsidP="00036E98" w:rsidRDefault="00FF6ECD" w14:paraId="07F09938" w14:textId="77777777">
      <w:pPr>
        <w:pStyle w:val="AOHead3"/>
        <w:numPr>
          <w:ilvl w:val="2"/>
          <w:numId w:val="1"/>
        </w:numPr>
        <w:tabs>
          <w:tab w:val="num" w:pos="72pt"/>
        </w:tabs>
      </w:pPr>
      <w:r w:rsidRPr="008065E7">
        <w:t>on 15 June 2019</w:t>
      </w:r>
      <w:r>
        <w:t>,</w:t>
      </w:r>
      <w:r w:rsidRPr="008065E7">
        <w:t xml:space="preserve"> </w:t>
      </w:r>
      <w:r>
        <w:t>a</w:t>
      </w:r>
      <w:r w:rsidRPr="00CE3BB9">
        <w:t xml:space="preserve"> </w:t>
      </w:r>
      <w:r w:rsidRPr="00E629BD">
        <w:t xml:space="preserve">ISDA Master Agreement </w:t>
      </w:r>
      <w:proofErr w:type="gramStart"/>
      <w:r>
        <w:t>entered into</w:t>
      </w:r>
      <w:proofErr w:type="gramEnd"/>
      <w:r>
        <w:t xml:space="preserve"> </w:t>
      </w:r>
      <w:r w:rsidRPr="00CE3BB9">
        <w:t xml:space="preserve">with </w:t>
      </w:r>
      <w:r w:rsidRPr="00BF1D73">
        <w:t xml:space="preserve">Sumitomo Mitsui Banking Corporation, Brussels </w:t>
      </w:r>
      <w:r w:rsidRPr="009C21E8">
        <w:t>Branch</w:t>
      </w:r>
      <w:r>
        <w:t>,</w:t>
      </w:r>
      <w:r w:rsidRPr="00E629BD">
        <w:t xml:space="preserve"> as hedge counterparty, together with </w:t>
      </w:r>
      <w:r>
        <w:t>the</w:t>
      </w:r>
      <w:r w:rsidRPr="00E629BD">
        <w:t xml:space="preserve"> relevant </w:t>
      </w:r>
      <w:r>
        <w:t>s</w:t>
      </w:r>
      <w:r w:rsidRPr="00E629BD">
        <w:t>chedules and confirmation</w:t>
      </w:r>
      <w:r>
        <w:t>; and</w:t>
      </w:r>
    </w:p>
    <w:p w:rsidR="00036E98" w:rsidP="00036E98" w:rsidRDefault="00FF6ECD" w14:paraId="3432A34E" w14:textId="77777777">
      <w:pPr>
        <w:pStyle w:val="AOHead3"/>
        <w:numPr>
          <w:ilvl w:val="2"/>
          <w:numId w:val="1"/>
        </w:numPr>
        <w:tabs>
          <w:tab w:val="num" w:pos="72pt"/>
        </w:tabs>
      </w:pPr>
      <w:r>
        <w:t xml:space="preserve">on 13 November 2015 (as amended on 10 April 2017), </w:t>
      </w:r>
      <w:r w:rsidRPr="00E629BD">
        <w:t>a</w:t>
      </w:r>
      <w:r>
        <w:t>n amendment agreement of a</w:t>
      </w:r>
      <w:r w:rsidRPr="00E629BD">
        <w:t xml:space="preserve"> ISDA Master Agreement </w:t>
      </w:r>
      <w:proofErr w:type="gramStart"/>
      <w:r w:rsidRPr="00E629BD">
        <w:t>entered into</w:t>
      </w:r>
      <w:proofErr w:type="gramEnd"/>
      <w:r w:rsidRPr="00E629BD">
        <w:t xml:space="preserve"> with </w:t>
      </w:r>
      <w:r w:rsidRPr="00806781">
        <w:t>Barclays Bank PLC</w:t>
      </w:r>
      <w:r>
        <w:t>,</w:t>
      </w:r>
      <w:r w:rsidRPr="009C21E8">
        <w:t xml:space="preserve"> </w:t>
      </w:r>
      <w:r w:rsidRPr="00E629BD">
        <w:t xml:space="preserve">as hedge counterparty, together with </w:t>
      </w:r>
      <w:r>
        <w:t>the</w:t>
      </w:r>
      <w:r w:rsidRPr="00E629BD">
        <w:t xml:space="preserve"> relevant </w:t>
      </w:r>
      <w:r>
        <w:t>s</w:t>
      </w:r>
      <w:r w:rsidRPr="00E629BD">
        <w:t>chedules and confirmation</w:t>
      </w:r>
      <w:r>
        <w:t>,</w:t>
      </w:r>
    </w:p>
    <w:p w:rsidRPr="00DA76B3" w:rsidR="00036E98" w:rsidP="00036E98" w:rsidRDefault="00FF6ECD" w14:paraId="15AFB663" w14:textId="77777777">
      <w:pPr>
        <w:pStyle w:val="AODocTxtL2"/>
        <w:tabs>
          <w:tab w:val="clear" w:pos="72pt"/>
        </w:tabs>
        <w:ind w:start="36pt" w:firstLine="0pt"/>
      </w:pPr>
      <w:r>
        <w:t xml:space="preserve">the hedging instruments listed under letters from (a) to (g) above, as amended, confirmed and/or restated from time to time, are hereinafter referred to as the </w:t>
      </w:r>
      <w:r w:rsidRPr="000C63DB">
        <w:rPr>
          <w:b/>
          <w:bCs/>
        </w:rPr>
        <w:t>Hedging Agreements</w:t>
      </w:r>
      <w:r>
        <w:t>.</w:t>
      </w:r>
    </w:p>
    <w:p w:rsidR="00036E98" w:rsidP="00036E98" w:rsidRDefault="00FF6ECD" w14:paraId="10F4BFA5" w14:textId="77777777">
      <w:pPr>
        <w:pStyle w:val="AOA"/>
        <w:tabs>
          <w:tab w:val="num" w:pos="36pt"/>
        </w:tabs>
      </w:pPr>
      <w:r w:rsidRPr="00901F23">
        <w:t xml:space="preserve">on </w:t>
      </w:r>
      <w:r w:rsidRPr="00E629BD">
        <w:t>15 June 2019</w:t>
      </w:r>
      <w:r w:rsidRPr="00647C7A">
        <w:t xml:space="preserve">, an </w:t>
      </w:r>
      <w:r w:rsidRPr="00B9179C">
        <w:t xml:space="preserve">English law </w:t>
      </w:r>
      <w:r>
        <w:rPr>
          <w:lang w:eastAsia="es-ES"/>
        </w:rPr>
        <w:t>common terms a</w:t>
      </w:r>
      <w:r w:rsidRPr="00B9179C">
        <w:rPr>
          <w:lang w:eastAsia="es-ES"/>
        </w:rPr>
        <w:t>greement</w:t>
      </w:r>
      <w:r w:rsidRPr="00B9179C">
        <w:rPr>
          <w:lang w:eastAsia="en-GB" w:bidi="en-GB"/>
        </w:rPr>
        <w:t xml:space="preserve"> </w:t>
      </w:r>
      <w:r>
        <w:t xml:space="preserve">has </w:t>
      </w:r>
      <w:r>
        <w:t>been</w:t>
      </w:r>
      <w:r w:rsidRPr="00B9179C">
        <w:t xml:space="preserve"> entered into between, among others, ING</w:t>
      </w:r>
      <w:r>
        <w:t>,</w:t>
      </w:r>
      <w:r w:rsidRPr="00B9179C">
        <w:t xml:space="preserve"> as Security Trustee, Beacon Finco </w:t>
      </w:r>
      <w:proofErr w:type="spellStart"/>
      <w:r w:rsidRPr="00B9179C">
        <w:t>S.à</w:t>
      </w:r>
      <w:proofErr w:type="spellEnd"/>
      <w:r w:rsidRPr="00B9179C">
        <w:t xml:space="preserve"> </w:t>
      </w:r>
      <w:proofErr w:type="spellStart"/>
      <w:r w:rsidRPr="00B9179C">
        <w:t>r.l</w:t>
      </w:r>
      <w:proofErr w:type="spellEnd"/>
      <w:r w:rsidRPr="00B9179C">
        <w:t>.</w:t>
      </w:r>
      <w:r>
        <w:t>,</w:t>
      </w:r>
      <w:r w:rsidRPr="00B9179C">
        <w:rPr>
          <w:b/>
        </w:rPr>
        <w:t xml:space="preserve"> </w:t>
      </w:r>
      <w:r w:rsidRPr="00B9179C">
        <w:t xml:space="preserve">as Issuer, Beacon Rail Finance </w:t>
      </w:r>
      <w:proofErr w:type="spellStart"/>
      <w:r w:rsidRPr="00B9179C">
        <w:t>S.à</w:t>
      </w:r>
      <w:proofErr w:type="spellEnd"/>
      <w:r w:rsidRPr="00B9179C">
        <w:t xml:space="preserve"> </w:t>
      </w:r>
      <w:proofErr w:type="spellStart"/>
      <w:r w:rsidRPr="00B9179C">
        <w:t>r.l</w:t>
      </w:r>
      <w:proofErr w:type="spellEnd"/>
      <w:r w:rsidRPr="00B9179C">
        <w:t xml:space="preserve">., Beacon Rail Leasing </w:t>
      </w:r>
      <w:proofErr w:type="spellStart"/>
      <w:r w:rsidRPr="00B9179C">
        <w:t>S.à</w:t>
      </w:r>
      <w:proofErr w:type="spellEnd"/>
      <w:r w:rsidRPr="00B9179C">
        <w:t xml:space="preserve"> </w:t>
      </w:r>
      <w:proofErr w:type="spellStart"/>
      <w:r w:rsidRPr="00B9179C">
        <w:t>r.l</w:t>
      </w:r>
      <w:proofErr w:type="spellEnd"/>
      <w:r w:rsidRPr="00B9179C">
        <w:t>.</w:t>
      </w:r>
      <w:r>
        <w:t>,</w:t>
      </w:r>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 as Shareholder</w:t>
      </w:r>
      <w:r>
        <w:t>,</w:t>
      </w:r>
      <w:r w:rsidRPr="00B9179C">
        <w:t xml:space="preserve"> and BRL </w:t>
      </w:r>
      <w:proofErr w:type="spellStart"/>
      <w:r w:rsidRPr="00B9179C">
        <w:t>S.à</w:t>
      </w:r>
      <w:proofErr w:type="spellEnd"/>
      <w:r w:rsidRPr="00B9179C">
        <w:t xml:space="preserve"> </w:t>
      </w:r>
      <w:proofErr w:type="spellStart"/>
      <w:r w:rsidRPr="00B9179C">
        <w:t>r.l</w:t>
      </w:r>
      <w:proofErr w:type="spellEnd"/>
      <w:r w:rsidRPr="00B9179C">
        <w:t xml:space="preserve">. </w:t>
      </w:r>
      <w:r>
        <w:t>(each term as defined therein) (</w:t>
      </w:r>
      <w:r w:rsidRPr="00901F23">
        <w:t xml:space="preserve">as amended and/or </w:t>
      </w:r>
      <w:r>
        <w:t>restated from time to time,</w:t>
      </w:r>
      <w:r w:rsidRPr="000A7D7B">
        <w:t xml:space="preserve"> the </w:t>
      </w:r>
      <w:r w:rsidRPr="000C63DB">
        <w:rPr>
          <w:b/>
          <w:bCs/>
          <w:lang w:eastAsia="es-ES"/>
        </w:rPr>
        <w:t>Common Terms Agreement</w:t>
      </w:r>
      <w:r w:rsidRPr="00B9179C">
        <w:rPr>
          <w:lang w:eastAsia="en-GB" w:bidi="en-GB"/>
        </w:rPr>
        <w:t xml:space="preserve"> </w:t>
      </w:r>
      <w:r w:rsidRPr="00647C7A">
        <w:t>or the</w:t>
      </w:r>
      <w:r w:rsidRPr="00901F23">
        <w:t xml:space="preserve"> </w:t>
      </w:r>
      <w:r>
        <w:rPr>
          <w:b/>
        </w:rPr>
        <w:t>CTA</w:t>
      </w:r>
      <w:r w:rsidRPr="00736B12">
        <w:rPr>
          <w:bCs/>
        </w:rPr>
        <w:t>).</w:t>
      </w:r>
      <w:r>
        <w:t xml:space="preserve"> </w:t>
      </w:r>
      <w:r>
        <w:rPr>
          <w:bCs/>
        </w:rPr>
        <w:t xml:space="preserve">On </w:t>
      </w:r>
      <w:r>
        <w:t>22 April 2021</w:t>
      </w:r>
      <w:r w:rsidRPr="00973006">
        <w:t xml:space="preserve"> </w:t>
      </w:r>
      <w:r>
        <w:t xml:space="preserve">the CTA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1868E1F4" w14:textId="77777777">
      <w:pPr>
        <w:pStyle w:val="AOA"/>
        <w:tabs>
          <w:tab w:val="num" w:pos="36pt"/>
        </w:tabs>
      </w:pPr>
      <w:r w:rsidRPr="00901F23">
        <w:t xml:space="preserve">on </w:t>
      </w:r>
      <w:r w:rsidRPr="00E629BD">
        <w:t>15 June 2019</w:t>
      </w:r>
      <w:r w:rsidRPr="00647C7A">
        <w:t xml:space="preserve">, an </w:t>
      </w:r>
      <w:r w:rsidRPr="00B9179C">
        <w:t xml:space="preserve">English law </w:t>
      </w:r>
      <w:r>
        <w:rPr>
          <w:lang w:eastAsia="es-ES"/>
        </w:rPr>
        <w:t>master definitions agreement</w:t>
      </w:r>
      <w:r w:rsidRPr="00B9179C">
        <w:rPr>
          <w:lang w:eastAsia="en-GB" w:bidi="en-GB"/>
        </w:rPr>
        <w:t xml:space="preserve"> </w:t>
      </w:r>
      <w:r>
        <w:t>has been</w:t>
      </w:r>
      <w:r w:rsidRPr="00B9179C">
        <w:t xml:space="preserve"> entered into between, among others, ING</w:t>
      </w:r>
      <w:r>
        <w:t>,</w:t>
      </w:r>
      <w:r w:rsidRPr="00B9179C">
        <w:t xml:space="preserve"> as Security Trustee, Beacon Finco </w:t>
      </w:r>
      <w:proofErr w:type="spellStart"/>
      <w:r w:rsidRPr="00B9179C">
        <w:t>S.à</w:t>
      </w:r>
      <w:proofErr w:type="spellEnd"/>
      <w:r w:rsidRPr="00B9179C">
        <w:t xml:space="preserve"> </w:t>
      </w:r>
      <w:proofErr w:type="spellStart"/>
      <w:r w:rsidRPr="00B9179C">
        <w:t>r.l</w:t>
      </w:r>
      <w:proofErr w:type="spellEnd"/>
      <w:r w:rsidRPr="00B9179C">
        <w:t>.</w:t>
      </w:r>
      <w:r>
        <w:t>,</w:t>
      </w:r>
      <w:r w:rsidRPr="00887982">
        <w:rPr>
          <w:b/>
        </w:rPr>
        <w:t xml:space="preserve"> </w:t>
      </w:r>
      <w:r w:rsidRPr="00B9179C">
        <w:t xml:space="preserve">as Issuer, Beacon Rail Finance </w:t>
      </w:r>
      <w:proofErr w:type="spellStart"/>
      <w:r w:rsidRPr="00B9179C">
        <w:t>S.à</w:t>
      </w:r>
      <w:proofErr w:type="spellEnd"/>
      <w:r w:rsidRPr="00B9179C">
        <w:t xml:space="preserve"> </w:t>
      </w:r>
      <w:proofErr w:type="spellStart"/>
      <w:r w:rsidRPr="00B9179C">
        <w:t>r.l</w:t>
      </w:r>
      <w:proofErr w:type="spellEnd"/>
      <w:r w:rsidRPr="00B9179C">
        <w:t xml:space="preserve">., Beacon Rail Leasing </w:t>
      </w:r>
      <w:proofErr w:type="spellStart"/>
      <w:r w:rsidRPr="00B9179C">
        <w:t>S.à</w:t>
      </w:r>
      <w:proofErr w:type="spellEnd"/>
      <w:r w:rsidRPr="00B9179C">
        <w:t xml:space="preserve"> </w:t>
      </w:r>
      <w:proofErr w:type="spellStart"/>
      <w:r w:rsidRPr="00B9179C">
        <w:t>r.l</w:t>
      </w:r>
      <w:proofErr w:type="spellEnd"/>
      <w:r w:rsidRPr="00B9179C">
        <w:t>.</w:t>
      </w:r>
      <w:r>
        <w:t>,</w:t>
      </w:r>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w:t>
      </w:r>
      <w:r>
        <w:t>,</w:t>
      </w:r>
      <w:r w:rsidRPr="00B9179C">
        <w:t xml:space="preserve"> as Shareholder</w:t>
      </w:r>
      <w:r>
        <w:t>,</w:t>
      </w:r>
      <w:r w:rsidRPr="00B9179C">
        <w:t xml:space="preserve"> and BRL </w:t>
      </w:r>
      <w:proofErr w:type="spellStart"/>
      <w:r w:rsidRPr="00B9179C">
        <w:t>S.à</w:t>
      </w:r>
      <w:proofErr w:type="spellEnd"/>
      <w:r w:rsidRPr="00B9179C">
        <w:t xml:space="preserve"> </w:t>
      </w:r>
      <w:proofErr w:type="spellStart"/>
      <w:r w:rsidRPr="00B9179C">
        <w:t>r.l</w:t>
      </w:r>
      <w:proofErr w:type="spellEnd"/>
      <w:r w:rsidRPr="00B9179C">
        <w:t xml:space="preserve">. </w:t>
      </w:r>
      <w:r>
        <w:t>(each term as defined therein) (</w:t>
      </w:r>
      <w:r w:rsidRPr="00901F23">
        <w:t xml:space="preserve">as amended and/or </w:t>
      </w:r>
      <w:r>
        <w:t>restated from time to time,</w:t>
      </w:r>
      <w:r w:rsidRPr="000A7D7B">
        <w:t xml:space="preserve"> the </w:t>
      </w:r>
      <w:r>
        <w:rPr>
          <w:b/>
          <w:bCs/>
          <w:lang w:eastAsia="es-ES"/>
        </w:rPr>
        <w:t>MDA</w:t>
      </w:r>
      <w:r w:rsidRPr="00736B12">
        <w:rPr>
          <w:bCs/>
        </w:rPr>
        <w:t>)</w:t>
      </w:r>
      <w:r w:rsidRPr="00901F23">
        <w:t>.</w:t>
      </w:r>
      <w:r>
        <w:t xml:space="preserve"> </w:t>
      </w:r>
      <w:r>
        <w:rPr>
          <w:bCs/>
        </w:rPr>
        <w:t xml:space="preserve">On </w:t>
      </w:r>
      <w:r>
        <w:t>22 April 2021</w:t>
      </w:r>
      <w:r w:rsidRPr="00973006">
        <w:t xml:space="preserve"> </w:t>
      </w:r>
      <w:r>
        <w:t xml:space="preserve">the MDA has been notarised </w:t>
      </w:r>
      <w:r w:rsidRPr="00973006">
        <w:t xml:space="preserve">by means of a deed </w:t>
      </w:r>
      <w:r>
        <w:t xml:space="preserve">executed in front of Mr. </w:t>
      </w:r>
      <w:r w:rsidRPr="00707E42">
        <w:t xml:space="preserve">Antonio Luis </w:t>
      </w:r>
      <w:r w:rsidRPr="00707E42">
        <w:t>Reina Gutiérrez</w:t>
      </w:r>
      <w:r>
        <w:t xml:space="preserve">, </w:t>
      </w:r>
      <w:r w:rsidRPr="00973006">
        <w:t>Notary</w:t>
      </w:r>
      <w:r>
        <w:t xml:space="preserve"> in </w:t>
      </w:r>
      <w:proofErr w:type="gramStart"/>
      <w:r>
        <w:t>Madrid;</w:t>
      </w:r>
      <w:proofErr w:type="gramEnd"/>
    </w:p>
    <w:p w:rsidR="00036E98" w:rsidP="00036E98" w:rsidRDefault="00FF6ECD" w14:paraId="0AB10C49" w14:textId="77777777">
      <w:pPr>
        <w:pStyle w:val="AOA"/>
        <w:tabs>
          <w:tab w:val="num" w:pos="36pt"/>
        </w:tabs>
      </w:pPr>
      <w:r w:rsidRPr="00901F23">
        <w:t xml:space="preserve">on </w:t>
      </w:r>
      <w:r w:rsidRPr="00E629BD">
        <w:t>15 June 2019</w:t>
      </w:r>
      <w:r w:rsidRPr="00647C7A">
        <w:t xml:space="preserve">, an </w:t>
      </w:r>
      <w:r w:rsidRPr="00B9179C">
        <w:t xml:space="preserve">English law </w:t>
      </w:r>
      <w:r>
        <w:rPr>
          <w:lang w:eastAsia="es-ES"/>
        </w:rPr>
        <w:t>conditions precedent agreement</w:t>
      </w:r>
      <w:r w:rsidRPr="00B9179C">
        <w:rPr>
          <w:lang w:eastAsia="en-GB" w:bidi="en-GB"/>
        </w:rPr>
        <w:t xml:space="preserve"> </w:t>
      </w:r>
      <w:r>
        <w:t>has been</w:t>
      </w:r>
      <w:r w:rsidRPr="00B9179C">
        <w:t xml:space="preserve"> entered into between, among others, ING</w:t>
      </w:r>
      <w:r>
        <w:t>,</w:t>
      </w:r>
      <w:r w:rsidRPr="00B9179C">
        <w:t xml:space="preserve"> as Security Trustee, Beacon Finco </w:t>
      </w:r>
      <w:proofErr w:type="spellStart"/>
      <w:r w:rsidRPr="00B9179C">
        <w:t>S.à</w:t>
      </w:r>
      <w:proofErr w:type="spellEnd"/>
      <w:r w:rsidRPr="00B9179C">
        <w:t xml:space="preserve"> </w:t>
      </w:r>
      <w:proofErr w:type="spellStart"/>
      <w:r w:rsidRPr="00B9179C">
        <w:t>r.l</w:t>
      </w:r>
      <w:proofErr w:type="spellEnd"/>
      <w:r w:rsidRPr="00B9179C">
        <w:t>.</w:t>
      </w:r>
      <w:r>
        <w:t>,</w:t>
      </w:r>
      <w:r w:rsidRPr="00B9179C">
        <w:rPr>
          <w:b/>
        </w:rPr>
        <w:t xml:space="preserve"> </w:t>
      </w:r>
      <w:r w:rsidRPr="00B9179C">
        <w:t xml:space="preserve">as Issuer, Beacon Rail Leasing </w:t>
      </w:r>
      <w:proofErr w:type="spellStart"/>
      <w:r w:rsidRPr="00B9179C">
        <w:t>S.à</w:t>
      </w:r>
      <w:proofErr w:type="spellEnd"/>
      <w:r w:rsidRPr="00B9179C">
        <w:t xml:space="preserve"> </w:t>
      </w:r>
      <w:proofErr w:type="spellStart"/>
      <w:r w:rsidRPr="00B9179C">
        <w:t>r.l</w:t>
      </w:r>
      <w:proofErr w:type="spellEnd"/>
      <w:r w:rsidRPr="00B9179C">
        <w:t>.</w:t>
      </w:r>
      <w:r>
        <w:t>,</w:t>
      </w:r>
      <w:r w:rsidRPr="00B9179C">
        <w:t xml:space="preserve"> as Security Group Agent, Beacon Rail Lux Holdings </w:t>
      </w:r>
      <w:proofErr w:type="spellStart"/>
      <w:r w:rsidRPr="00B9179C">
        <w:t>S.à</w:t>
      </w:r>
      <w:proofErr w:type="spellEnd"/>
      <w:r w:rsidRPr="00B9179C">
        <w:t xml:space="preserve"> </w:t>
      </w:r>
      <w:proofErr w:type="spellStart"/>
      <w:r w:rsidRPr="00B9179C">
        <w:t>r.l</w:t>
      </w:r>
      <w:proofErr w:type="spellEnd"/>
      <w:r w:rsidRPr="00B9179C">
        <w:t>.</w:t>
      </w:r>
      <w:r>
        <w:t>,</w:t>
      </w:r>
      <w:r w:rsidRPr="00B9179C">
        <w:t xml:space="preserve"> as Shareholder</w:t>
      </w:r>
      <w:r>
        <w:t>,</w:t>
      </w:r>
      <w:r w:rsidRPr="00B9179C">
        <w:t xml:space="preserve"> and BRL </w:t>
      </w:r>
      <w:proofErr w:type="spellStart"/>
      <w:r w:rsidRPr="00B9179C">
        <w:t>S.à</w:t>
      </w:r>
      <w:proofErr w:type="spellEnd"/>
      <w:r w:rsidRPr="00B9179C">
        <w:t xml:space="preserve"> </w:t>
      </w:r>
      <w:proofErr w:type="spellStart"/>
      <w:r w:rsidRPr="00B9179C">
        <w:t>r.l</w:t>
      </w:r>
      <w:proofErr w:type="spellEnd"/>
      <w:r w:rsidRPr="00B9179C">
        <w:t xml:space="preserve">. </w:t>
      </w:r>
      <w:r>
        <w:t>(each term as defined therein) (</w:t>
      </w:r>
      <w:r w:rsidRPr="00901F23">
        <w:t xml:space="preserve">as amended and/or </w:t>
      </w:r>
      <w:r>
        <w:t>restated from time to time,</w:t>
      </w:r>
      <w:r w:rsidRPr="000A7D7B">
        <w:t xml:space="preserve"> the </w:t>
      </w:r>
      <w:r>
        <w:rPr>
          <w:b/>
        </w:rPr>
        <w:t>CPA</w:t>
      </w:r>
      <w:r w:rsidRPr="00736B12">
        <w:rPr>
          <w:bCs/>
        </w:rPr>
        <w:t>).</w:t>
      </w:r>
      <w:r>
        <w:t xml:space="preserve"> </w:t>
      </w:r>
      <w:r>
        <w:rPr>
          <w:bCs/>
        </w:rPr>
        <w:t xml:space="preserve">On </w:t>
      </w:r>
      <w:r>
        <w:t>22 April 2021</w:t>
      </w:r>
      <w:r w:rsidRPr="00973006">
        <w:t xml:space="preserve"> </w:t>
      </w:r>
      <w:r>
        <w:t xml:space="preserve">the CPA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Pr="00887982" w:rsidR="00036E98" w:rsidP="00036E98" w:rsidRDefault="00FF6ECD" w14:paraId="4530FA4D" w14:textId="77777777">
      <w:pPr>
        <w:pStyle w:val="AOA"/>
        <w:tabs>
          <w:tab w:val="num" w:pos="36pt"/>
        </w:tabs>
      </w:pPr>
      <w:r w:rsidRPr="00901F23">
        <w:t xml:space="preserve">on </w:t>
      </w:r>
      <w:r>
        <w:t>15 June 2019</w:t>
      </w:r>
      <w:r w:rsidRPr="0024367D">
        <w:t xml:space="preserve">, </w:t>
      </w:r>
      <w:r w:rsidRPr="00647C7A">
        <w:t xml:space="preserve">an English law </w:t>
      </w:r>
      <w:r>
        <w:t>security trust and intercreditor deed has been</w:t>
      </w:r>
      <w:r w:rsidRPr="00901F23">
        <w:t xml:space="preserve"> entered into</w:t>
      </w:r>
      <w:r>
        <w:t xml:space="preserve"> in relation to the Common Documents (as defined in the MDA) </w:t>
      </w:r>
      <w:r w:rsidRPr="00901F23">
        <w:t>between,</w:t>
      </w:r>
      <w:r>
        <w:t xml:space="preserve"> among others,</w:t>
      </w:r>
      <w:r w:rsidRPr="00901F23">
        <w:t xml:space="preserve"> </w:t>
      </w:r>
      <w:r>
        <w:t xml:space="preserve">ING, as </w:t>
      </w:r>
      <w:r w:rsidRPr="00407F45">
        <w:t xml:space="preserve">Security Trustee, Beacon Finco </w:t>
      </w:r>
      <w:proofErr w:type="spellStart"/>
      <w:r w:rsidRPr="00407F45">
        <w:t>S.à</w:t>
      </w:r>
      <w:proofErr w:type="spellEnd"/>
      <w:r w:rsidRPr="00407F45">
        <w:t xml:space="preserve"> </w:t>
      </w:r>
      <w:proofErr w:type="spellStart"/>
      <w:r w:rsidRPr="00407F45">
        <w:t>r.l</w:t>
      </w:r>
      <w:proofErr w:type="spellEnd"/>
      <w:r w:rsidRPr="00407F45">
        <w:t>.</w:t>
      </w:r>
      <w:r>
        <w:t>,</w:t>
      </w:r>
      <w:r w:rsidRPr="00407F45">
        <w:t xml:space="preserve"> as Issuer and Intra-Group Lender, Beacon Rail Finance (Europe) Limited, Beacon Rail Finance </w:t>
      </w:r>
      <w:proofErr w:type="spellStart"/>
      <w:r w:rsidRPr="00407F45">
        <w:t>S.à</w:t>
      </w:r>
      <w:proofErr w:type="spellEnd"/>
      <w:r w:rsidRPr="00407F45">
        <w:t xml:space="preserve"> </w:t>
      </w:r>
      <w:proofErr w:type="spellStart"/>
      <w:r w:rsidRPr="00407F45">
        <w:t>r.l</w:t>
      </w:r>
      <w:proofErr w:type="spellEnd"/>
      <w:r w:rsidRPr="00407F45">
        <w:t xml:space="preserve">., Beacon Rail Leasing </w:t>
      </w:r>
      <w:proofErr w:type="spellStart"/>
      <w:r w:rsidRPr="00407F45">
        <w:t>S.à</w:t>
      </w:r>
      <w:proofErr w:type="spellEnd"/>
      <w:r w:rsidRPr="00407F45">
        <w:t xml:space="preserve"> </w:t>
      </w:r>
      <w:proofErr w:type="spellStart"/>
      <w:r w:rsidRPr="00407F45">
        <w:t>r.l</w:t>
      </w:r>
      <w:proofErr w:type="spellEnd"/>
      <w:r w:rsidRPr="00407F45">
        <w:t>.</w:t>
      </w:r>
      <w:r>
        <w:t>,</w:t>
      </w:r>
      <w:r w:rsidRPr="00407F45">
        <w:t xml:space="preserve"> as Security Group Agent and Cash Manager, Beacon Rail Lux Holdings </w:t>
      </w:r>
      <w:proofErr w:type="spellStart"/>
      <w:r w:rsidRPr="00407F45">
        <w:t>S.à</w:t>
      </w:r>
      <w:proofErr w:type="spellEnd"/>
      <w:r w:rsidRPr="00407F45">
        <w:t xml:space="preserve"> </w:t>
      </w:r>
      <w:proofErr w:type="spellStart"/>
      <w:r w:rsidRPr="00407F45">
        <w:t>r.l</w:t>
      </w:r>
      <w:proofErr w:type="spellEnd"/>
      <w:r w:rsidRPr="00407F45">
        <w:t>.</w:t>
      </w:r>
      <w:r>
        <w:t>,</w:t>
      </w:r>
      <w:r w:rsidRPr="00407F45">
        <w:t xml:space="preserve"> as Shareholder</w:t>
      </w:r>
      <w:r>
        <w:t>,</w:t>
      </w:r>
      <w:r w:rsidRPr="00407F45">
        <w:t xml:space="preserve"> and BRL </w:t>
      </w:r>
      <w:proofErr w:type="spellStart"/>
      <w:r w:rsidRPr="00407F45">
        <w:t>S.à</w:t>
      </w:r>
      <w:proofErr w:type="spellEnd"/>
      <w:r w:rsidRPr="00407F45">
        <w:t xml:space="preserve"> </w:t>
      </w:r>
      <w:proofErr w:type="spellStart"/>
      <w:r w:rsidRPr="00407F45">
        <w:t>r.l</w:t>
      </w:r>
      <w:proofErr w:type="spellEnd"/>
      <w:r w:rsidRPr="00407F45">
        <w:t xml:space="preserve">. </w:t>
      </w:r>
      <w:r>
        <w:t>(each term as defined therein) (</w:t>
      </w:r>
      <w:r w:rsidRPr="00901F23">
        <w:t>as amended and/or</w:t>
      </w:r>
      <w:r w:rsidRPr="00901F23">
        <w:t xml:space="preserve"> </w:t>
      </w:r>
      <w:r>
        <w:t>restated from time to time,</w:t>
      </w:r>
      <w:r w:rsidRPr="000A7D7B">
        <w:t xml:space="preserve"> the </w:t>
      </w:r>
      <w:r>
        <w:rPr>
          <w:b/>
        </w:rPr>
        <w:t>STID</w:t>
      </w:r>
      <w:r w:rsidRPr="00736B12">
        <w:rPr>
          <w:bCs/>
        </w:rPr>
        <w:t>).</w:t>
      </w:r>
      <w:r>
        <w:t xml:space="preserve"> </w:t>
      </w:r>
      <w:r>
        <w:rPr>
          <w:bCs/>
        </w:rPr>
        <w:t xml:space="preserve">On </w:t>
      </w:r>
      <w:r>
        <w:t>22 April 2021</w:t>
      </w:r>
      <w:r w:rsidRPr="00973006">
        <w:t xml:space="preserve"> </w:t>
      </w:r>
      <w:r>
        <w:t xml:space="preserve">the STID 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02FF3524" w14:textId="77777777">
      <w:pPr>
        <w:pStyle w:val="AOA"/>
        <w:tabs>
          <w:tab w:val="num" w:pos="36pt"/>
        </w:tabs>
      </w:pPr>
      <w:r w:rsidRPr="004071D8">
        <w:t xml:space="preserve">on </w:t>
      </w:r>
      <w:r>
        <w:t xml:space="preserve">3 November 2021, a PP debt </w:t>
      </w:r>
      <w:r>
        <w:t>purchase agreement</w:t>
      </w:r>
      <w:r w:rsidRPr="004071D8">
        <w:t xml:space="preserve"> </w:t>
      </w:r>
      <w:r>
        <w:t xml:space="preserve">has been entered </w:t>
      </w:r>
      <w:r w:rsidRPr="004071D8">
        <w:t xml:space="preserve">into between, among others, </w:t>
      </w:r>
      <w:r w:rsidRPr="004313D6">
        <w:t xml:space="preserve">Beacon Finco </w:t>
      </w:r>
      <w:proofErr w:type="spellStart"/>
      <w:r w:rsidRPr="004313D6">
        <w:t>S.à</w:t>
      </w:r>
      <w:proofErr w:type="spellEnd"/>
      <w:r w:rsidRPr="004313D6">
        <w:t xml:space="preserve"> </w:t>
      </w:r>
      <w:proofErr w:type="spellStart"/>
      <w:r w:rsidRPr="004313D6">
        <w:t>r.L</w:t>
      </w:r>
      <w:proofErr w:type="spellEnd"/>
      <w:r w:rsidRPr="004313D6">
        <w:t xml:space="preserve">. as </w:t>
      </w:r>
      <w:r>
        <w:t xml:space="preserve">the </w:t>
      </w:r>
      <w:r w:rsidRPr="004313D6">
        <w:t>Company</w:t>
      </w:r>
      <w:r>
        <w:t>, certain entities named therein as Note Purchasers and Kroll Agency Services Limited as Original Paying Agent and Original Registrar</w:t>
      </w:r>
      <w:r w:rsidRPr="00887982">
        <w:rPr>
          <w:rFonts w:eastAsia="Times New Roman"/>
        </w:rPr>
        <w:t xml:space="preserve">, </w:t>
      </w:r>
      <w:r>
        <w:t>by means of which it was agreed the issue of certain n</w:t>
      </w:r>
      <w:r w:rsidRPr="006D6B1B">
        <w:t xml:space="preserve">otes </w:t>
      </w:r>
      <w:r>
        <w:t>for</w:t>
      </w:r>
      <w:r w:rsidRPr="006D6B1B">
        <w:t xml:space="preserve"> </w:t>
      </w:r>
      <w:r>
        <w:t>a</w:t>
      </w:r>
      <w:r w:rsidRPr="006D6B1B">
        <w:t xml:space="preserve"> principal amount</w:t>
      </w:r>
      <w:r>
        <w:t xml:space="preserve"> of </w:t>
      </w:r>
      <w:r w:rsidRPr="006C442F">
        <w:t>€</w:t>
      </w:r>
      <w:r w:rsidRPr="00FE2D27">
        <w:t>60,000,000</w:t>
      </w:r>
      <w:r>
        <w:t>. (each term as defined therein) (</w:t>
      </w:r>
      <w:r w:rsidRPr="00901F23">
        <w:t xml:space="preserve">as amended and/or </w:t>
      </w:r>
      <w:r>
        <w:t>restated from time to time,</w:t>
      </w:r>
      <w:r w:rsidRPr="000A7D7B">
        <w:t xml:space="preserve"> the </w:t>
      </w:r>
      <w:r w:rsidRPr="00887982">
        <w:rPr>
          <w:b/>
        </w:rPr>
        <w:t>2021</w:t>
      </w:r>
      <w:r>
        <w:t xml:space="preserve"> </w:t>
      </w:r>
      <w:r w:rsidRPr="00887982">
        <w:rPr>
          <w:b/>
        </w:rPr>
        <w:t>PP Debt Note Purchase Agreement</w:t>
      </w:r>
      <w:r w:rsidRPr="000C63DB">
        <w:rPr>
          <w:bCs/>
        </w:rPr>
        <w:t>)</w:t>
      </w:r>
      <w:r>
        <w:t xml:space="preserve">. </w:t>
      </w:r>
      <w:r>
        <w:rPr>
          <w:bCs/>
        </w:rPr>
        <w:t xml:space="preserve">On </w:t>
      </w:r>
      <w:r>
        <w:t>4 November 2021</w:t>
      </w:r>
      <w:r w:rsidRPr="00973006">
        <w:t xml:space="preserve"> </w:t>
      </w:r>
      <w:r>
        <w:t xml:space="preserve">the </w:t>
      </w:r>
      <w:r w:rsidRPr="000764EC">
        <w:t>2021 PP Debt Note Purchase Agreemen</w:t>
      </w:r>
      <w:r w:rsidRPr="000764EC">
        <w:t xml:space="preserve">t </w:t>
      </w:r>
      <w:r>
        <w:t xml:space="preserve">has been notarised </w:t>
      </w:r>
      <w:r w:rsidRPr="00973006">
        <w:t xml:space="preserve">by means of a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p>
    <w:p w:rsidR="00036E98" w:rsidP="00036E98" w:rsidRDefault="00FF6ECD" w14:paraId="13A65F67" w14:textId="77777777">
      <w:pPr>
        <w:pStyle w:val="AOA"/>
        <w:tabs>
          <w:tab w:val="num" w:pos="36pt"/>
        </w:tabs>
      </w:pPr>
      <w:r w:rsidRPr="0035388E">
        <w:t xml:space="preserve">on 21 April 2022, a new PP debt purchase agreement </w:t>
      </w:r>
      <w:r>
        <w:t>has been</w:t>
      </w:r>
      <w:r w:rsidRPr="0035388E">
        <w:t xml:space="preserve"> entered into between, among others, Beacon Finco S.À R.L.</w:t>
      </w:r>
      <w:r>
        <w:t>,</w:t>
      </w:r>
      <w:r w:rsidRPr="0035388E">
        <w:t xml:space="preserve"> as Issuer Company, certain entities named therein as Note Purchasers and Beacon Rail Leasing </w:t>
      </w:r>
      <w:proofErr w:type="spellStart"/>
      <w:r w:rsidRPr="0035388E">
        <w:t>S.à</w:t>
      </w:r>
      <w:proofErr w:type="spellEnd"/>
      <w:r w:rsidRPr="0035388E">
        <w:t xml:space="preserve"> </w:t>
      </w:r>
      <w:proofErr w:type="spellStart"/>
      <w:r w:rsidRPr="0035388E">
        <w:t>r.L</w:t>
      </w:r>
      <w:proofErr w:type="spellEnd"/>
      <w:r>
        <w:t>.,</w:t>
      </w:r>
      <w:r w:rsidRPr="0035388E">
        <w:t xml:space="preserve"> as Security Group Agent</w:t>
      </w:r>
      <w:r w:rsidRPr="0035388E">
        <w:rPr>
          <w:rFonts w:eastAsia="Times New Roman"/>
        </w:rPr>
        <w:t>,</w:t>
      </w:r>
      <w:r w:rsidRPr="00887982">
        <w:rPr>
          <w:rFonts w:eastAsia="Times New Roman"/>
        </w:rPr>
        <w:t xml:space="preserve"> </w:t>
      </w:r>
      <w:r>
        <w:t>by means of which it was agreed the issue of certain n</w:t>
      </w:r>
      <w:r w:rsidRPr="006D6B1B">
        <w:t xml:space="preserve">otes </w:t>
      </w:r>
      <w:r>
        <w:t>for</w:t>
      </w:r>
      <w:r w:rsidRPr="006D6B1B">
        <w:t xml:space="preserve"> </w:t>
      </w:r>
      <w:r>
        <w:t>a</w:t>
      </w:r>
      <w:r w:rsidRPr="006D6B1B">
        <w:t xml:space="preserve"> principal amount</w:t>
      </w:r>
      <w:r>
        <w:t xml:space="preserve"> of</w:t>
      </w:r>
      <w:r w:rsidRPr="0035388E">
        <w:t xml:space="preserve"> €65,000,000</w:t>
      </w:r>
      <w:r>
        <w:t xml:space="preserve"> (each term as defined therein) (</w:t>
      </w:r>
      <w:r w:rsidRPr="00901F23">
        <w:t xml:space="preserve">as amended and/or </w:t>
      </w:r>
      <w:r>
        <w:t>restated from time to time,</w:t>
      </w:r>
      <w:r w:rsidRPr="000A7D7B">
        <w:t xml:space="preserve"> the </w:t>
      </w:r>
      <w:r w:rsidRPr="0035388E">
        <w:rPr>
          <w:b/>
        </w:rPr>
        <w:t>2022</w:t>
      </w:r>
      <w:r w:rsidRPr="0035388E">
        <w:t xml:space="preserve"> </w:t>
      </w:r>
      <w:r w:rsidRPr="0035388E">
        <w:rPr>
          <w:b/>
        </w:rPr>
        <w:t>New</w:t>
      </w:r>
      <w:r w:rsidRPr="0035388E">
        <w:t xml:space="preserve"> </w:t>
      </w:r>
      <w:r w:rsidRPr="0035388E">
        <w:rPr>
          <w:b/>
        </w:rPr>
        <w:t>PP Debt Note Purchase Agreement</w:t>
      </w:r>
      <w:r w:rsidRPr="00736B12">
        <w:rPr>
          <w:bCs/>
        </w:rPr>
        <w:t>)</w:t>
      </w:r>
      <w:r>
        <w:t xml:space="preserve">. </w:t>
      </w:r>
      <w:r>
        <w:rPr>
          <w:bCs/>
        </w:rPr>
        <w:t xml:space="preserve">On </w:t>
      </w:r>
      <w:r>
        <w:t>25 April 2022</w:t>
      </w:r>
      <w:r w:rsidRPr="00973006">
        <w:t xml:space="preserve"> </w:t>
      </w:r>
      <w:r>
        <w:t xml:space="preserve">the </w:t>
      </w:r>
      <w:r w:rsidRPr="000764EC">
        <w:t xml:space="preserve">2022 New PP Debt Note Purchase Agreement </w:t>
      </w:r>
      <w:r>
        <w:t xml:space="preserve">has been notarised </w:t>
      </w:r>
      <w:r w:rsidRPr="00973006">
        <w:t>by means of a</w:t>
      </w:r>
      <w:r w:rsidRPr="00973006">
        <w:t xml:space="preserve"> deed </w:t>
      </w:r>
      <w:r>
        <w:t xml:space="preserve">executed in front of Mr. </w:t>
      </w:r>
      <w:r w:rsidRPr="00707E42">
        <w:t>Antonio Luis Reina Gutiérrez</w:t>
      </w:r>
      <w:r>
        <w:t xml:space="preserve">, </w:t>
      </w:r>
      <w:r w:rsidRPr="00973006">
        <w:t>Notary</w:t>
      </w:r>
      <w:r>
        <w:t xml:space="preserve"> in </w:t>
      </w:r>
      <w:proofErr w:type="gramStart"/>
      <w:r>
        <w:t>Madrid;</w:t>
      </w:r>
      <w:proofErr w:type="gramEnd"/>
      <w:r>
        <w:t xml:space="preserve"> </w:t>
      </w:r>
    </w:p>
    <w:p w:rsidR="00D242B3" w:rsidP="00D242B3" w:rsidRDefault="00FF6ECD" w14:paraId="70A6A42C" w14:textId="77777777">
      <w:pPr>
        <w:pStyle w:val="AOA"/>
        <w:tabs>
          <w:tab w:val="num" w:pos="36pt"/>
        </w:tabs>
      </w:pPr>
      <w:r w:rsidRPr="00647C7A">
        <w:t xml:space="preserve">on </w:t>
      </w:r>
      <w:r>
        <w:t>12</w:t>
      </w:r>
      <w:r w:rsidRPr="00647C7A">
        <w:t xml:space="preserve"> </w:t>
      </w:r>
      <w:r>
        <w:t>May</w:t>
      </w:r>
      <w:r w:rsidRPr="00647C7A">
        <w:t xml:space="preserve"> 20</w:t>
      </w:r>
      <w:r>
        <w:t>23</w:t>
      </w:r>
      <w:r w:rsidRPr="00647C7A">
        <w:t>, an English law</w:t>
      </w:r>
      <w:r>
        <w:t xml:space="preserve"> ancillary facility agreement, has been entered into between, among others, Beacon Finco </w:t>
      </w:r>
      <w:proofErr w:type="spellStart"/>
      <w:r>
        <w:t>S.à</w:t>
      </w:r>
      <w:proofErr w:type="spellEnd"/>
      <w:r>
        <w:t xml:space="preserve"> </w:t>
      </w:r>
      <w:proofErr w:type="spellStart"/>
      <w:r>
        <w:t>r.l</w:t>
      </w:r>
      <w:proofErr w:type="spellEnd"/>
      <w:r>
        <w:t>., as Ancillary Borrower, and ING Bank, a Branch of ING-DiBa AG as Ancillary Lender (each term as defined therein) (</w:t>
      </w:r>
      <w:r w:rsidRPr="00901F23">
        <w:t xml:space="preserve">as amended and/or </w:t>
      </w:r>
      <w:r>
        <w:t>restated from time to time,</w:t>
      </w:r>
      <w:r w:rsidR="005F4E0F">
        <w:t xml:space="preserve"> on 17 April 2024 and</w:t>
      </w:r>
      <w:r>
        <w:t xml:space="preserve"> </w:t>
      </w:r>
      <w:r w:rsidR="00A735A7">
        <w:t xml:space="preserve">lastly on </w:t>
      </w:r>
      <w:r w:rsidRPr="00E6387B" w:rsidR="00A735A7">
        <w:t>[</w:t>
      </w:r>
      <w:r w:rsidRPr="00E6387B" w:rsidR="00A735A7">
        <w:rPr>
          <w:rFonts w:ascii="Wingdings" w:hAnsi="Wingdings"/>
        </w:rPr>
        <w:sym w:font="Wingdings" w:char="F06C"/>
      </w:r>
      <w:r w:rsidRPr="00E6387B" w:rsidR="00A735A7">
        <w:t>]</w:t>
      </w:r>
      <w:r w:rsidR="00A735A7">
        <w:t xml:space="preserve"> 2025 </w:t>
      </w:r>
      <w:r>
        <w:t xml:space="preserve">the </w:t>
      </w:r>
      <w:r w:rsidRPr="00D242B3">
        <w:rPr>
          <w:b/>
          <w:bCs/>
        </w:rPr>
        <w:t>Second</w:t>
      </w:r>
      <w:r>
        <w:t xml:space="preserve"> </w:t>
      </w:r>
      <w:r w:rsidRPr="00285AC7">
        <w:rPr>
          <w:b/>
        </w:rPr>
        <w:t>Ancillary Facility Agreement</w:t>
      </w:r>
      <w:r w:rsidRPr="000C63DB">
        <w:rPr>
          <w:bCs/>
        </w:rPr>
        <w:t>)</w:t>
      </w:r>
      <w:r>
        <w:t>;</w:t>
      </w:r>
    </w:p>
    <w:p w:rsidR="00036E98" w:rsidP="00036E98" w:rsidRDefault="00FF6ECD" w14:paraId="43F50DD7" w14:textId="77777777">
      <w:pPr>
        <w:pStyle w:val="AOA"/>
      </w:pPr>
      <w:r w:rsidRPr="000D3E9E">
        <w:t xml:space="preserve">on </w:t>
      </w:r>
      <w:r>
        <w:t xml:space="preserve">30 June </w:t>
      </w:r>
      <w:r w:rsidRPr="000D3E9E">
        <w:t xml:space="preserve">2023, an English law liquidity facility agreement for a maximum </w:t>
      </w:r>
      <w:r w:rsidRPr="000D3E9E">
        <w:rPr>
          <w:lang w:eastAsia="en-GB" w:bidi="en-GB"/>
        </w:rPr>
        <w:t>aggregate amount</w:t>
      </w:r>
      <w:r w:rsidRPr="000D3E9E">
        <w:t xml:space="preserve"> of €</w:t>
      </w:r>
      <w:r>
        <w:t>75</w:t>
      </w:r>
      <w:r w:rsidRPr="000D3E9E">
        <w:t xml:space="preserve">,000,000 </w:t>
      </w:r>
      <w:r>
        <w:t>has been entered</w:t>
      </w:r>
      <w:r w:rsidRPr="000D3E9E">
        <w:t xml:space="preserve"> into between, </w:t>
      </w:r>
      <w:r w:rsidRPr="0035388E">
        <w:t xml:space="preserve">among others, Beacon </w:t>
      </w:r>
      <w:r>
        <w:t xml:space="preserve">Finco </w:t>
      </w:r>
      <w:proofErr w:type="spellStart"/>
      <w:r>
        <w:t>S.à</w:t>
      </w:r>
      <w:proofErr w:type="spellEnd"/>
      <w:r>
        <w:t xml:space="preserve"> </w:t>
      </w:r>
      <w:proofErr w:type="spellStart"/>
      <w:r>
        <w:t>r.l</w:t>
      </w:r>
      <w:proofErr w:type="spellEnd"/>
      <w:r>
        <w:t>., as Issuer, KfW IPEX</w:t>
      </w:r>
      <w:r w:rsidRPr="0035388E">
        <w:t>-Bank GmbH</w:t>
      </w:r>
      <w:r>
        <w:t>,</w:t>
      </w:r>
      <w:r w:rsidRPr="0035388E">
        <w:t xml:space="preserve"> as LF Arranger</w:t>
      </w:r>
      <w:r>
        <w:t xml:space="preserve"> and </w:t>
      </w:r>
      <w:r w:rsidRPr="0035388E">
        <w:t xml:space="preserve">as Original LF Lender, Beacon Rail Leasing </w:t>
      </w:r>
      <w:proofErr w:type="spellStart"/>
      <w:r w:rsidRPr="0035388E">
        <w:t>S.à</w:t>
      </w:r>
      <w:proofErr w:type="spellEnd"/>
      <w:r w:rsidRPr="0035388E">
        <w:t xml:space="preserve"> </w:t>
      </w:r>
      <w:proofErr w:type="spellStart"/>
      <w:r w:rsidRPr="0035388E">
        <w:t>r.l</w:t>
      </w:r>
      <w:proofErr w:type="spellEnd"/>
      <w:r w:rsidRPr="0035388E">
        <w:t>.</w:t>
      </w:r>
      <w:r>
        <w:t>,</w:t>
      </w:r>
      <w:r w:rsidRPr="0035388E">
        <w:t xml:space="preserve"> as Security Group Agent</w:t>
      </w:r>
      <w:r>
        <w:t>,</w:t>
      </w:r>
      <w:r w:rsidRPr="0035388E">
        <w:t xml:space="preserve"> and </w:t>
      </w:r>
      <w:r>
        <w:t>the LF Agent (each term as defined therein) (</w:t>
      </w:r>
      <w:r w:rsidRPr="00901F23">
        <w:t xml:space="preserve">as amended and/or </w:t>
      </w:r>
      <w:r>
        <w:t>restated from time to time,</w:t>
      </w:r>
      <w:r w:rsidRPr="000A7D7B">
        <w:t xml:space="preserve"> the </w:t>
      </w:r>
      <w:r w:rsidRPr="007F368B" w:rsidR="007F368B">
        <w:rPr>
          <w:b/>
          <w:bCs/>
        </w:rPr>
        <w:t>Original</w:t>
      </w:r>
      <w:r w:rsidR="007F368B">
        <w:t xml:space="preserve"> </w:t>
      </w:r>
      <w:r w:rsidRPr="000D3E9E">
        <w:rPr>
          <w:b/>
        </w:rPr>
        <w:t>2023 Liquidity Facility Agreement</w:t>
      </w:r>
      <w:r w:rsidR="007F368B">
        <w:rPr>
          <w:bCs/>
        </w:rPr>
        <w:t xml:space="preserve"> and, as amended pursuant to the </w:t>
      </w:r>
      <w:r w:rsidRPr="007F368B" w:rsidR="007F368B">
        <w:rPr>
          <w:lang w:val="en-US" w:eastAsia="it-IT"/>
        </w:rPr>
        <w:t>Amendment to the 2023 Liquidity Facility Agreement</w:t>
      </w:r>
      <w:r w:rsidR="007F368B">
        <w:rPr>
          <w:bCs/>
        </w:rPr>
        <w:t xml:space="preserve"> (as defined below), the </w:t>
      </w:r>
      <w:r w:rsidRPr="007F368B" w:rsidR="007F368B">
        <w:rPr>
          <w:b/>
        </w:rPr>
        <w:t>2023 Liquidity Facility Agreement</w:t>
      </w:r>
      <w:r w:rsidRPr="00736B12">
        <w:rPr>
          <w:bCs/>
        </w:rPr>
        <w:t>)</w:t>
      </w:r>
      <w:r>
        <w:t xml:space="preserve">. </w:t>
      </w:r>
      <w:r>
        <w:rPr>
          <w:bCs/>
        </w:rPr>
        <w:t xml:space="preserve">On </w:t>
      </w:r>
      <w:r>
        <w:t xml:space="preserve">30 June </w:t>
      </w:r>
      <w:r w:rsidRPr="000D3E9E">
        <w:t>2023</w:t>
      </w:r>
      <w:r>
        <w:t xml:space="preserve"> the </w:t>
      </w:r>
      <w:r w:rsidRPr="00EA3416">
        <w:t>2023 Liquidity Facility Agreement</w:t>
      </w:r>
      <w:r>
        <w:t xml:space="preserve"> has been notarised </w:t>
      </w:r>
      <w:r w:rsidRPr="00973006">
        <w:t xml:space="preserve">by means of a deed </w:t>
      </w:r>
      <w:r>
        <w:t xml:space="preserve">executed in front of Ms. Blanca Pardo García, </w:t>
      </w:r>
      <w:r w:rsidRPr="00973006">
        <w:t>Notary</w:t>
      </w:r>
      <w:r>
        <w:t xml:space="preserve"> in </w:t>
      </w:r>
      <w:proofErr w:type="gramStart"/>
      <w:r>
        <w:t>Barcelona;</w:t>
      </w:r>
      <w:proofErr w:type="gramEnd"/>
    </w:p>
    <w:p w:rsidR="00036E98" w:rsidP="00036E98" w:rsidRDefault="00FF6ECD" w14:paraId="2B20D3A3" w14:textId="77777777">
      <w:pPr>
        <w:pStyle w:val="AOA"/>
        <w:tabs>
          <w:tab w:val="num" w:pos="36pt"/>
        </w:tabs>
      </w:pPr>
      <w:r>
        <w:t xml:space="preserve">on 10 </w:t>
      </w:r>
      <w:r w:rsidRPr="003575F7">
        <w:t>April</w:t>
      </w:r>
      <w:r>
        <w:t xml:space="preserve"> 2024,</w:t>
      </w:r>
      <w:bookmarkStart w:name="_Hlk161048549" w:id="4"/>
      <w:r>
        <w:t xml:space="preserve"> a revolving credit facilities agreement for a maximum aggregate amount of €14,000,000 has been entered into between among others, Beacon Finco </w:t>
      </w:r>
      <w:proofErr w:type="spellStart"/>
      <w:r>
        <w:t>S.à</w:t>
      </w:r>
      <w:proofErr w:type="spellEnd"/>
      <w:r>
        <w:t xml:space="preserve"> </w:t>
      </w:r>
      <w:proofErr w:type="spellStart"/>
      <w:r>
        <w:t>r.l</w:t>
      </w:r>
      <w:proofErr w:type="spellEnd"/>
      <w:r>
        <w:t xml:space="preserve">. as </w:t>
      </w:r>
      <w:r w:rsidRPr="003575F7">
        <w:t xml:space="preserve">issuer, </w:t>
      </w:r>
      <w:r>
        <w:t xml:space="preserve">Beacon Rail Leasing </w:t>
      </w:r>
      <w:proofErr w:type="spellStart"/>
      <w:r>
        <w:t>S.à</w:t>
      </w:r>
      <w:proofErr w:type="spellEnd"/>
      <w:r>
        <w:t xml:space="preserve"> </w:t>
      </w:r>
      <w:proofErr w:type="spellStart"/>
      <w:r>
        <w:t>r.l</w:t>
      </w:r>
      <w:proofErr w:type="spellEnd"/>
      <w:r>
        <w:t xml:space="preserve">. as security group agent, </w:t>
      </w:r>
      <w:r w:rsidRPr="003575F7">
        <w:t xml:space="preserve">certain financial institutions listed therein as MRF arrangers </w:t>
      </w:r>
      <w:r>
        <w:t xml:space="preserve">and </w:t>
      </w:r>
      <w:r w:rsidRPr="003575F7">
        <w:t xml:space="preserve">ING Bank N.V. </w:t>
      </w:r>
      <w:r>
        <w:t xml:space="preserve">as facility agent for the purpose of financing certain maintenance expenses and related costs (the </w:t>
      </w:r>
      <w:r>
        <w:rPr>
          <w:b/>
          <w:bCs/>
        </w:rPr>
        <w:t>Maintenance Reserve Facility Agreement</w:t>
      </w:r>
      <w:r>
        <w:t>)</w:t>
      </w:r>
      <w:bookmarkEnd w:id="4"/>
      <w:r>
        <w:t xml:space="preserve">; </w:t>
      </w:r>
    </w:p>
    <w:p w:rsidR="00036E98" w:rsidP="00036E98" w:rsidRDefault="00FF6ECD" w14:paraId="2563E896" w14:textId="77777777">
      <w:pPr>
        <w:pStyle w:val="AOA"/>
        <w:tabs>
          <w:tab w:val="num" w:pos="36pt"/>
        </w:tabs>
      </w:pPr>
      <w:r>
        <w:t xml:space="preserve">on 10 </w:t>
      </w:r>
      <w:r w:rsidRPr="003575F7">
        <w:t>April</w:t>
      </w:r>
      <w:r>
        <w:t xml:space="preserve"> 2024, an authorised credit facilities agreement for a maximum aggregate amount of €608,000,000 has been entered into between, among others, Beacon Finco </w:t>
      </w:r>
      <w:proofErr w:type="spellStart"/>
      <w:r>
        <w:t>S.à</w:t>
      </w:r>
      <w:proofErr w:type="spellEnd"/>
      <w:r>
        <w:t xml:space="preserve"> </w:t>
      </w:r>
      <w:proofErr w:type="spellStart"/>
      <w:r>
        <w:t>r.l</w:t>
      </w:r>
      <w:proofErr w:type="spellEnd"/>
      <w:r>
        <w:t xml:space="preserve">. as issuer, Beacon Rail Leasing </w:t>
      </w:r>
      <w:proofErr w:type="spellStart"/>
      <w:r>
        <w:t>S.à</w:t>
      </w:r>
      <w:proofErr w:type="spellEnd"/>
      <w:r>
        <w:t xml:space="preserve"> </w:t>
      </w:r>
      <w:proofErr w:type="spellStart"/>
      <w:r>
        <w:t>r.l</w:t>
      </w:r>
      <w:proofErr w:type="spellEnd"/>
      <w:r>
        <w:t xml:space="preserve">. as security group agent, </w:t>
      </w:r>
      <w:r w:rsidRPr="003575F7">
        <w:t xml:space="preserve">certain financial institutions listed therein as MRF arrangers and ING </w:t>
      </w:r>
      <w:r>
        <w:t xml:space="preserve">Bank </w:t>
      </w:r>
      <w:r w:rsidRPr="003575F7">
        <w:t>N.V.</w:t>
      </w:r>
      <w:r>
        <w:t xml:space="preserve"> as facility agent, for the purpose of refinancing part of the outstanding debt incurred from time to time, </w:t>
      </w:r>
      <w:r>
        <w:rPr>
          <w:i/>
          <w:iCs/>
        </w:rPr>
        <w:t>inter alia</w:t>
      </w:r>
      <w:r>
        <w:t>, for the acquisition of Beacon Rail Capital Europe B.V. (previously, Mitsui Rail</w:t>
      </w:r>
      <w:r>
        <w:t xml:space="preserve"> Capital Europe B.V.) (the </w:t>
      </w:r>
      <w:r>
        <w:rPr>
          <w:b/>
          <w:bCs/>
        </w:rPr>
        <w:t>Authorised Credit Facilities Agreement</w:t>
      </w:r>
      <w:r>
        <w:t>);</w:t>
      </w:r>
    </w:p>
    <w:p w:rsidR="00036E98" w:rsidP="00036E98" w:rsidRDefault="00FF6ECD" w14:paraId="04DE8A34" w14:textId="77777777">
      <w:pPr>
        <w:pStyle w:val="AOA"/>
      </w:pPr>
      <w:r w:rsidRPr="0052086E">
        <w:rPr>
          <w:lang w:val="en-US" w:eastAsia="it-IT"/>
        </w:rPr>
        <w:t xml:space="preserve">on </w:t>
      </w:r>
      <w:r>
        <w:rPr>
          <w:lang w:val="en-US" w:eastAsia="it-IT"/>
        </w:rPr>
        <w:t>10 April</w:t>
      </w:r>
      <w:r w:rsidRPr="0052086E">
        <w:rPr>
          <w:lang w:val="en-US" w:eastAsia="it-IT"/>
        </w:rPr>
        <w:t xml:space="preserve"> 2024, an English law amendment agreement of the 2023 Liquidity Facility Agreement has been entered into between, among others, Beacon Finco </w:t>
      </w:r>
      <w:proofErr w:type="spellStart"/>
      <w:r w:rsidRPr="0052086E">
        <w:rPr>
          <w:lang w:val="en-US" w:eastAsia="it-IT"/>
        </w:rPr>
        <w:t>S.à</w:t>
      </w:r>
      <w:proofErr w:type="spellEnd"/>
      <w:r w:rsidRPr="0052086E">
        <w:rPr>
          <w:lang w:val="en-US" w:eastAsia="it-IT"/>
        </w:rPr>
        <w:t xml:space="preserve"> </w:t>
      </w:r>
      <w:proofErr w:type="spellStart"/>
      <w:r w:rsidRPr="0052086E">
        <w:rPr>
          <w:lang w:val="en-US" w:eastAsia="it-IT"/>
        </w:rPr>
        <w:t>r.l</w:t>
      </w:r>
      <w:proofErr w:type="spellEnd"/>
      <w:r w:rsidRPr="0052086E">
        <w:rPr>
          <w:lang w:val="en-US" w:eastAsia="it-IT"/>
        </w:rPr>
        <w:t xml:space="preserve">. as issuer and borrower, Beacon Rail Leasing </w:t>
      </w:r>
      <w:proofErr w:type="spellStart"/>
      <w:r w:rsidRPr="0052086E">
        <w:rPr>
          <w:lang w:val="en-US" w:eastAsia="it-IT"/>
        </w:rPr>
        <w:t>S.à</w:t>
      </w:r>
      <w:proofErr w:type="spellEnd"/>
      <w:r w:rsidRPr="0052086E">
        <w:rPr>
          <w:lang w:val="en-US" w:eastAsia="it-IT"/>
        </w:rPr>
        <w:t xml:space="preserve"> </w:t>
      </w:r>
      <w:proofErr w:type="spellStart"/>
      <w:r w:rsidRPr="0052086E">
        <w:rPr>
          <w:lang w:val="en-US" w:eastAsia="it-IT"/>
        </w:rPr>
        <w:t>r.l</w:t>
      </w:r>
      <w:proofErr w:type="spellEnd"/>
      <w:r w:rsidRPr="0052086E">
        <w:rPr>
          <w:lang w:val="en-US" w:eastAsia="it-IT"/>
        </w:rPr>
        <w:t xml:space="preserve">. as security group agent, KfW IPEX-Bank GmbH as mandated lead arranger and original lender and ING Bank N.V. as agent, regarding, inter alia, an increase of the facility amount by </w:t>
      </w:r>
      <w:r w:rsidRPr="000D3E9E">
        <w:t>€</w:t>
      </w:r>
      <w:r w:rsidRPr="0052086E">
        <w:rPr>
          <w:lang w:val="en-US" w:eastAsia="it-IT"/>
        </w:rPr>
        <w:t>100,000,000</w:t>
      </w:r>
      <w:r>
        <w:rPr>
          <w:lang w:val="en-US" w:eastAsia="it-IT"/>
        </w:rPr>
        <w:t xml:space="preserve"> (</w:t>
      </w:r>
      <w:r w:rsidRPr="0052086E">
        <w:rPr>
          <w:lang w:val="en-US" w:eastAsia="it-IT"/>
        </w:rPr>
        <w:t>the</w:t>
      </w:r>
      <w:r w:rsidRPr="0052086E">
        <w:rPr>
          <w:b/>
          <w:bCs/>
          <w:lang w:val="en-US" w:eastAsia="it-IT"/>
        </w:rPr>
        <w:t xml:space="preserve"> Amendment to the 2023 Liquidity Facility Agreement</w:t>
      </w:r>
      <w:r>
        <w:rPr>
          <w:b/>
          <w:bCs/>
          <w:lang w:val="en-US" w:eastAsia="it-IT"/>
        </w:rPr>
        <w:t>)</w:t>
      </w:r>
      <w:r w:rsidRPr="00D049CB">
        <w:rPr>
          <w:lang w:val="en-US" w:eastAsia="it-IT"/>
        </w:rPr>
        <w:t>;</w:t>
      </w:r>
    </w:p>
    <w:p w:rsidRPr="003562A0" w:rsidR="00AD21BE" w:rsidP="00AD21BE" w:rsidRDefault="00FF6ECD" w14:paraId="686899D8" w14:textId="77777777">
      <w:pPr>
        <w:pStyle w:val="AOA"/>
      </w:pPr>
      <w:r w:rsidRPr="00EF5CBC">
        <w:rPr>
          <w:rFonts w:ascii="Times" w:hAnsi="Times"/>
        </w:rPr>
        <w:t>as a condition precedent to</w:t>
      </w:r>
      <w:r w:rsidRPr="00EF5CBC">
        <w:t xml:space="preserve"> the Maintenance</w:t>
      </w:r>
      <w:r>
        <w:t xml:space="preserve"> Reserve</w:t>
      </w:r>
      <w:r w:rsidRPr="003F1EE0">
        <w:t xml:space="preserve"> Facility Agreement </w:t>
      </w:r>
      <w:r>
        <w:t>and the Authorised Credit Facilities Agreement, pursuant to a pledge agreement entered into on 18 April 2024</w:t>
      </w:r>
      <w:r w:rsidRPr="00245396">
        <w:t xml:space="preserve"> </w:t>
      </w:r>
      <w:r>
        <w:t xml:space="preserve">between, </w:t>
      </w:r>
      <w:r w:rsidRPr="000F5D69">
        <w:rPr>
          <w:i/>
          <w:iCs/>
        </w:rPr>
        <w:t>inter alios</w:t>
      </w:r>
      <w:r>
        <w:t xml:space="preserve">, </w:t>
      </w:r>
      <w:r>
        <w:rPr>
          <w:lang w:val="en-US" w:eastAsia="it-IT"/>
        </w:rPr>
        <w:t xml:space="preserve">Security Trustee and the Pledgor (the </w:t>
      </w:r>
      <w:r w:rsidRPr="003562A0">
        <w:rPr>
          <w:b/>
          <w:bCs/>
          <w:lang w:val="en-US" w:eastAsia="it-IT"/>
        </w:rPr>
        <w:t>First</w:t>
      </w:r>
      <w:r>
        <w:rPr>
          <w:lang w:val="en-US" w:eastAsia="it-IT"/>
        </w:rPr>
        <w:t xml:space="preserve"> </w:t>
      </w:r>
      <w:r w:rsidRPr="007F24DF">
        <w:rPr>
          <w:b/>
          <w:bCs/>
          <w:lang w:val="en-US" w:eastAsia="it-IT"/>
        </w:rPr>
        <w:t>Accounts Pledge Agreement</w:t>
      </w:r>
      <w:r>
        <w:rPr>
          <w:lang w:val="en-US" w:eastAsia="it-IT"/>
        </w:rPr>
        <w:t xml:space="preserve">), </w:t>
      </w:r>
      <w:r>
        <w:t>the Pledgor granted a first ranking pledge</w:t>
      </w:r>
      <w:r>
        <w:rPr>
          <w:lang w:val="en-US" w:eastAsia="it-IT"/>
        </w:rPr>
        <w:t xml:space="preserve"> (the </w:t>
      </w:r>
      <w:r w:rsidRPr="003562A0">
        <w:rPr>
          <w:b/>
          <w:bCs/>
          <w:lang w:val="en-US" w:eastAsia="it-IT"/>
        </w:rPr>
        <w:t xml:space="preserve">First </w:t>
      </w:r>
      <w:r>
        <w:rPr>
          <w:b/>
          <w:bCs/>
          <w:lang w:val="en-US" w:eastAsia="it-IT"/>
        </w:rPr>
        <w:t>Account</w:t>
      </w:r>
      <w:r w:rsidRPr="003562A0">
        <w:rPr>
          <w:b/>
          <w:bCs/>
          <w:lang w:val="en-US" w:eastAsia="it-IT"/>
        </w:rPr>
        <w:t xml:space="preserve"> Pledge</w:t>
      </w:r>
      <w:r>
        <w:rPr>
          <w:lang w:val="en-US" w:eastAsia="it-IT"/>
        </w:rPr>
        <w:t xml:space="preserve">) </w:t>
      </w:r>
      <w:r>
        <w:t xml:space="preserve">over the </w:t>
      </w:r>
      <w:r>
        <w:rPr>
          <w:rFonts w:ascii="Times" w:hAnsi="Times"/>
        </w:rPr>
        <w:t xml:space="preserve">credit balance of the </w:t>
      </w:r>
      <w:r w:rsidRPr="007275FE">
        <w:rPr>
          <w:rFonts w:ascii="Times" w:hAnsi="Times"/>
        </w:rPr>
        <w:t>Account</w:t>
      </w:r>
      <w:r>
        <w:rPr>
          <w:rFonts w:ascii="Times" w:hAnsi="Times"/>
        </w:rPr>
        <w:t xml:space="preserve"> (as defined therein)</w:t>
      </w:r>
      <w:r w:rsidRPr="007275FE">
        <w:rPr>
          <w:rFonts w:ascii="Times" w:hAnsi="Times"/>
        </w:rPr>
        <w:t>, the amounts at any time standing to the credit of the Account and the claims for the restitution of the balance from time to time existing on the Accoun</w:t>
      </w:r>
      <w:r>
        <w:rPr>
          <w:rFonts w:ascii="Times" w:hAnsi="Times"/>
        </w:rPr>
        <w:t>t (as defined therein)</w:t>
      </w:r>
      <w:r w:rsidRPr="007275FE">
        <w:rPr>
          <w:rFonts w:ascii="Times" w:hAnsi="Times"/>
        </w:rPr>
        <w:t xml:space="preserve"> in favour of each of the Secured Creditors (as defined </w:t>
      </w:r>
      <w:r>
        <w:rPr>
          <w:rFonts w:ascii="Times" w:hAnsi="Times"/>
        </w:rPr>
        <w:t>therein</w:t>
      </w:r>
      <w:r w:rsidRPr="007275FE">
        <w:rPr>
          <w:rFonts w:ascii="Times" w:hAnsi="Times"/>
        </w:rPr>
        <w:t>) in order to secure the full, timely and uncondit</w:t>
      </w:r>
      <w:r w:rsidRPr="007275FE">
        <w:rPr>
          <w:rFonts w:ascii="Times" w:hAnsi="Times"/>
        </w:rPr>
        <w:t xml:space="preserve">ional performance of the Secured Obligations (as defined </w:t>
      </w:r>
      <w:r>
        <w:rPr>
          <w:rFonts w:ascii="Times" w:hAnsi="Times"/>
        </w:rPr>
        <w:t>therein</w:t>
      </w:r>
      <w:r w:rsidRPr="007275FE">
        <w:rPr>
          <w:rFonts w:ascii="Times" w:hAnsi="Times"/>
        </w:rPr>
        <w:t>)</w:t>
      </w:r>
      <w:r>
        <w:rPr>
          <w:rFonts w:ascii="Times" w:hAnsi="Times"/>
        </w:rPr>
        <w:t>;</w:t>
      </w:r>
    </w:p>
    <w:p w:rsidRPr="00036E98" w:rsidR="00AD21BE" w:rsidP="00AD21BE" w:rsidRDefault="0090285E" w14:paraId="0FE2F313" w14:textId="77777777">
      <w:pPr>
        <w:pStyle w:val="AOA"/>
      </w:pPr>
      <w:r>
        <w:rPr>
          <w:rFonts w:ascii="Times" w:hAnsi="Times"/>
        </w:rPr>
        <w:t>following the execution of the First Account Pledge Agreement, the Pledgor opened an additional bank account and, therefore,</w:t>
      </w:r>
      <w:r w:rsidRPr="0090285E">
        <w:t xml:space="preserve"> </w:t>
      </w:r>
      <w:r>
        <w:t>in accordance with the provisions of Clause 5 (</w:t>
      </w:r>
      <w:r w:rsidRPr="00520834">
        <w:rPr>
          <w:i/>
          <w:iCs/>
        </w:rPr>
        <w:t>Extension of the Pledge to New Bank Accounts</w:t>
      </w:r>
      <w:r>
        <w:t>) of the First Account Pledge Agreement, the Pledgor</w:t>
      </w:r>
      <w:r w:rsidR="00FF6ECD">
        <w:t xml:space="preserve"> </w:t>
      </w:r>
      <w:r>
        <w:t xml:space="preserve">and </w:t>
      </w:r>
      <w:r w:rsidRPr="000F5D69" w:rsidR="00FF6ECD">
        <w:rPr>
          <w:i/>
          <w:iCs/>
        </w:rPr>
        <w:t>inter alios</w:t>
      </w:r>
      <w:r w:rsidR="00FF6ECD">
        <w:t>,</w:t>
      </w:r>
      <w:r w:rsidR="007F368B">
        <w:t xml:space="preserve"> the</w:t>
      </w:r>
      <w:r w:rsidR="00FF6ECD">
        <w:t xml:space="preserve"> </w:t>
      </w:r>
      <w:r w:rsidR="00FF6ECD">
        <w:rPr>
          <w:lang w:val="en-US" w:eastAsia="it-IT"/>
        </w:rPr>
        <w:t xml:space="preserve">Security Trustee </w:t>
      </w:r>
      <w:r>
        <w:rPr>
          <w:lang w:val="en-US" w:eastAsia="it-IT"/>
        </w:rPr>
        <w:t>entered into</w:t>
      </w:r>
      <w:r w:rsidR="00704D1C">
        <w:rPr>
          <w:lang w:val="en-US" w:eastAsia="it-IT"/>
        </w:rPr>
        <w:t>, on 6 August 2024,</w:t>
      </w:r>
      <w:r>
        <w:rPr>
          <w:lang w:val="en-US" w:eastAsia="it-IT"/>
        </w:rPr>
        <w:t xml:space="preserve"> a further account pledge agreement</w:t>
      </w:r>
      <w:r w:rsidR="00FF6ECD">
        <w:rPr>
          <w:lang w:val="en-US" w:eastAsia="it-IT"/>
        </w:rPr>
        <w:t xml:space="preserve"> (the </w:t>
      </w:r>
      <w:r w:rsidRPr="003562A0" w:rsidR="00FF6ECD">
        <w:rPr>
          <w:b/>
          <w:bCs/>
          <w:lang w:val="en-US" w:eastAsia="it-IT"/>
        </w:rPr>
        <w:t>Second Account Pledge Agreement</w:t>
      </w:r>
      <w:r w:rsidR="00FF6ECD">
        <w:rPr>
          <w:lang w:val="en-US" w:eastAsia="it-IT"/>
        </w:rPr>
        <w:t xml:space="preserve">), </w:t>
      </w:r>
      <w:r>
        <w:t>in order to grant</w:t>
      </w:r>
      <w:r w:rsidR="00FF6ECD">
        <w:t xml:space="preserve"> a first ranking pledge</w:t>
      </w:r>
      <w:r w:rsidR="00FF6ECD">
        <w:rPr>
          <w:lang w:val="en-US" w:eastAsia="it-IT"/>
        </w:rPr>
        <w:t xml:space="preserve"> (the </w:t>
      </w:r>
      <w:r w:rsidRPr="003562A0" w:rsidR="00FF6ECD">
        <w:rPr>
          <w:b/>
          <w:bCs/>
          <w:lang w:val="en-US" w:eastAsia="it-IT"/>
        </w:rPr>
        <w:t>Second</w:t>
      </w:r>
      <w:r w:rsidRPr="00AB1D0D" w:rsidR="00FF6ECD">
        <w:rPr>
          <w:b/>
          <w:bCs/>
          <w:lang w:val="en-US" w:eastAsia="it-IT"/>
        </w:rPr>
        <w:t xml:space="preserve"> </w:t>
      </w:r>
      <w:r w:rsidR="00FF6ECD">
        <w:rPr>
          <w:b/>
          <w:bCs/>
          <w:lang w:val="en-US" w:eastAsia="it-IT"/>
        </w:rPr>
        <w:t>Account</w:t>
      </w:r>
      <w:r w:rsidRPr="00AB1D0D" w:rsidR="00FF6ECD">
        <w:rPr>
          <w:b/>
          <w:bCs/>
          <w:lang w:val="en-US" w:eastAsia="it-IT"/>
        </w:rPr>
        <w:t xml:space="preserve"> Pledge</w:t>
      </w:r>
      <w:r w:rsidR="00FF6ECD">
        <w:rPr>
          <w:lang w:val="en-US" w:eastAsia="it-IT"/>
        </w:rPr>
        <w:t xml:space="preserve">) </w:t>
      </w:r>
      <w:r w:rsidR="00FF6ECD">
        <w:t xml:space="preserve">over the </w:t>
      </w:r>
      <w:r w:rsidR="00FF6ECD">
        <w:rPr>
          <w:rFonts w:ascii="Times" w:hAnsi="Times"/>
        </w:rPr>
        <w:t xml:space="preserve">credit balance of the </w:t>
      </w:r>
      <w:r w:rsidRPr="007275FE" w:rsidR="00FF6ECD">
        <w:rPr>
          <w:rFonts w:ascii="Times" w:hAnsi="Times"/>
        </w:rPr>
        <w:t>Account</w:t>
      </w:r>
      <w:r w:rsidR="00FF6ECD">
        <w:rPr>
          <w:rFonts w:ascii="Times" w:hAnsi="Times"/>
        </w:rPr>
        <w:t xml:space="preserve"> (as defined </w:t>
      </w:r>
      <w:r>
        <w:rPr>
          <w:rFonts w:ascii="Times" w:hAnsi="Times"/>
        </w:rPr>
        <w:t>in the Second Account Pledge Agreement</w:t>
      </w:r>
      <w:r w:rsidR="00FF6ECD">
        <w:rPr>
          <w:rFonts w:ascii="Times" w:hAnsi="Times"/>
        </w:rPr>
        <w:t>)</w:t>
      </w:r>
      <w:r w:rsidRPr="007275FE" w:rsidR="00FF6ECD">
        <w:rPr>
          <w:rFonts w:ascii="Times" w:hAnsi="Times"/>
        </w:rPr>
        <w:t>, the amounts at any time standing to the credit of the Account and the claims for the restitution of the balance from time to time existing on the Accoun</w:t>
      </w:r>
      <w:r w:rsidR="00FF6ECD">
        <w:rPr>
          <w:rFonts w:ascii="Times" w:hAnsi="Times"/>
        </w:rPr>
        <w:t>t</w:t>
      </w:r>
      <w:r w:rsidRPr="007275FE" w:rsidR="00FF6ECD">
        <w:rPr>
          <w:rFonts w:ascii="Times" w:hAnsi="Times"/>
        </w:rPr>
        <w:t xml:space="preserve"> in favour of each of the Secured Creditors (as defined </w:t>
      </w:r>
      <w:r>
        <w:rPr>
          <w:rFonts w:ascii="Times" w:hAnsi="Times"/>
        </w:rPr>
        <w:t>in the Second Account Pledge Agreement</w:t>
      </w:r>
      <w:r w:rsidRPr="007275FE" w:rsidR="00FF6ECD">
        <w:rPr>
          <w:rFonts w:ascii="Times" w:hAnsi="Times"/>
        </w:rPr>
        <w:t>) in order to secure the full, timely and unconditional performance of the Secured Obligations (as defined</w:t>
      </w:r>
      <w:r>
        <w:rPr>
          <w:rFonts w:ascii="Times" w:hAnsi="Times"/>
        </w:rPr>
        <w:t xml:space="preserve"> in the Second Account Pledge Agreement)</w:t>
      </w:r>
      <w:r w:rsidR="00FF6ECD">
        <w:rPr>
          <w:rFonts w:ascii="Times" w:hAnsi="Times"/>
        </w:rPr>
        <w:t>;</w:t>
      </w:r>
    </w:p>
    <w:p w:rsidRPr="00701326" w:rsidR="00704D1C" w:rsidP="00704D1C" w:rsidRDefault="00FF6ECD" w14:paraId="1093E032" w14:textId="77777777">
      <w:pPr>
        <w:pStyle w:val="AOA"/>
        <w:rPr>
          <w:rFonts w:ascii="Times" w:hAnsi="Times"/>
        </w:rPr>
      </w:pPr>
      <w:r>
        <w:rPr>
          <w:rFonts w:ascii="Times" w:hAnsi="Times"/>
        </w:rPr>
        <w:t xml:space="preserve">Pursuant to a deed of release </w:t>
      </w:r>
      <w:proofErr w:type="gramStart"/>
      <w:r>
        <w:rPr>
          <w:rFonts w:ascii="Times" w:hAnsi="Times"/>
        </w:rPr>
        <w:t>entered into</w:t>
      </w:r>
      <w:proofErr w:type="gramEnd"/>
      <w:r>
        <w:rPr>
          <w:rFonts w:ascii="Times" w:hAnsi="Times"/>
        </w:rPr>
        <w:t xml:space="preserve"> on 11 March 2025 between the Security Trustee and the Pledgor, the First Account Pledge has been released, and the First Account Pledge Agreement has been therefore </w:t>
      </w:r>
      <w:proofErr w:type="gramStart"/>
      <w:r>
        <w:rPr>
          <w:rFonts w:ascii="Times" w:hAnsi="Times"/>
        </w:rPr>
        <w:t>terminated;</w:t>
      </w:r>
      <w:proofErr w:type="gramEnd"/>
    </w:p>
    <w:p w:rsidRPr="00E6387B" w:rsidR="00E6387B" w:rsidP="00036E98" w:rsidRDefault="0090285E" w14:paraId="140C8BCC" w14:textId="77777777">
      <w:pPr>
        <w:pStyle w:val="AOA"/>
      </w:pPr>
      <w:r>
        <w:t>[</w:t>
      </w:r>
      <w:r w:rsidRPr="00E6387B" w:rsidR="00FF6ECD">
        <w:t>on [</w:t>
      </w:r>
      <w:r w:rsidRPr="00E6387B" w:rsidR="00FF6ECD">
        <w:rPr>
          <w:rFonts w:ascii="Wingdings" w:hAnsi="Wingdings"/>
        </w:rPr>
        <w:sym w:font="Wingdings" w:char="F06C"/>
      </w:r>
      <w:r w:rsidRPr="00E6387B" w:rsidR="00FF6ECD">
        <w:t>]</w:t>
      </w:r>
      <w:r w:rsidR="002A38C7">
        <w:t xml:space="preserve"> </w:t>
      </w:r>
      <w:r w:rsidRPr="00E6387B" w:rsidR="00FF6ECD">
        <w:t xml:space="preserve">2025, an English law PP debt note purchase agreement has been entered into between, among others, Beacon Finco </w:t>
      </w:r>
      <w:proofErr w:type="spellStart"/>
      <w:r w:rsidRPr="00E6387B" w:rsidR="00FF6ECD">
        <w:t>S.à</w:t>
      </w:r>
      <w:proofErr w:type="spellEnd"/>
      <w:r w:rsidRPr="00E6387B" w:rsidR="00FF6ECD">
        <w:t xml:space="preserve"> </w:t>
      </w:r>
      <w:proofErr w:type="spellStart"/>
      <w:r w:rsidRPr="00E6387B" w:rsidR="00FF6ECD">
        <w:t>r.l</w:t>
      </w:r>
      <w:proofErr w:type="spellEnd"/>
      <w:r w:rsidRPr="00E6387B" w:rsidR="00FF6ECD">
        <w:t>., as Issuer, and the Purchasers, by means of which it was agreed the issue of certain notes for the principal amount of [</w:t>
      </w:r>
      <w:r w:rsidRPr="00E6387B" w:rsidR="00FF6ECD">
        <w:rPr>
          <w:rFonts w:ascii="Wingdings" w:hAnsi="Wingdings"/>
        </w:rPr>
        <w:sym w:font="Wingdings" w:char="F06C"/>
      </w:r>
      <w:r w:rsidRPr="00E6387B" w:rsidR="00FF6ECD">
        <w:t xml:space="preserve">] (each term as defined therein) (the </w:t>
      </w:r>
      <w:r w:rsidRPr="00E6387B" w:rsidR="00FF6ECD">
        <w:rPr>
          <w:b/>
        </w:rPr>
        <w:t>2025</w:t>
      </w:r>
      <w:r w:rsidRPr="00E6387B" w:rsidR="00FF6ECD">
        <w:t xml:space="preserve"> </w:t>
      </w:r>
      <w:r w:rsidRPr="00E6387B" w:rsidR="00FF6ECD">
        <w:rPr>
          <w:b/>
        </w:rPr>
        <w:t>New</w:t>
      </w:r>
      <w:r w:rsidRPr="00E6387B" w:rsidR="00FF6ECD">
        <w:t xml:space="preserve"> </w:t>
      </w:r>
      <w:r w:rsidRPr="00E6387B" w:rsidR="00FF6ECD">
        <w:rPr>
          <w:b/>
        </w:rPr>
        <w:t>PP Debt Note Purchase Agreement</w:t>
      </w:r>
      <w:r w:rsidRPr="00D049CB" w:rsidR="00FF6ECD">
        <w:rPr>
          <w:bCs/>
        </w:rPr>
        <w:t>)</w:t>
      </w:r>
      <w:r w:rsidRPr="00E6387B" w:rsidR="00FF6ECD">
        <w:rPr>
          <w:bCs/>
        </w:rPr>
        <w:t>;</w:t>
      </w:r>
    </w:p>
    <w:p w:rsidRPr="00E6387B" w:rsidR="00E6387B" w:rsidP="00E6387B" w:rsidRDefault="00FF6ECD" w14:paraId="405BDC56" w14:textId="2B5FEC3D">
      <w:pPr>
        <w:pStyle w:val="AOA"/>
        <w:tabs>
          <w:tab w:val="num" w:pos="36pt"/>
        </w:tabs>
      </w:pPr>
      <w:r w:rsidRPr="00E6387B">
        <w:t>on [</w:t>
      </w:r>
      <w:r w:rsidRPr="00E6387B">
        <w:rPr>
          <w:rFonts w:ascii="Wingdings" w:hAnsi="Wingdings"/>
        </w:rPr>
        <w:sym w:font="Wingdings" w:char="F06C"/>
      </w:r>
      <w:r w:rsidRPr="00E6387B">
        <w:t>] 2025, an authorised credit facilities agreement for a maximum aggregate amount of €[</w:t>
      </w:r>
      <w:r w:rsidRPr="00E6387B">
        <w:rPr>
          <w:rFonts w:ascii="Wingdings" w:hAnsi="Wingdings"/>
        </w:rPr>
        <w:sym w:font="Wingdings" w:char="F06C"/>
      </w:r>
      <w:r w:rsidRPr="00E6387B">
        <w:t xml:space="preserve">] has been entered into between, among others, Beacon Finco </w:t>
      </w:r>
      <w:proofErr w:type="spellStart"/>
      <w:r w:rsidRPr="00E6387B">
        <w:t>S.à</w:t>
      </w:r>
      <w:proofErr w:type="spellEnd"/>
      <w:r w:rsidRPr="00E6387B">
        <w:t xml:space="preserve"> </w:t>
      </w:r>
      <w:proofErr w:type="spellStart"/>
      <w:r w:rsidRPr="00E6387B">
        <w:t>r.l</w:t>
      </w:r>
      <w:proofErr w:type="spellEnd"/>
      <w:r w:rsidRPr="00E6387B">
        <w:t xml:space="preserve">. as issuer, Beacon Rail </w:t>
      </w:r>
      <w:r w:rsidRPr="00E6387B">
        <w:t xml:space="preserve">Leasing </w:t>
      </w:r>
      <w:proofErr w:type="spellStart"/>
      <w:r w:rsidRPr="00E6387B">
        <w:t>S.à</w:t>
      </w:r>
      <w:proofErr w:type="spellEnd"/>
      <w:r w:rsidRPr="00E6387B">
        <w:t xml:space="preserve"> </w:t>
      </w:r>
      <w:proofErr w:type="spellStart"/>
      <w:r w:rsidRPr="00E6387B">
        <w:t>r.l</w:t>
      </w:r>
      <w:proofErr w:type="spellEnd"/>
      <w:r w:rsidRPr="00E6387B">
        <w:t xml:space="preserve">. as security group agent, certain financial institutions listed therein as ACF arrangers and ING Bank N.V. as ACF agent, for the purpose of refinancing part of the outstanding debt incurred from time to time (the </w:t>
      </w:r>
      <w:r w:rsidRPr="00D049CB">
        <w:rPr>
          <w:b/>
          <w:bCs/>
        </w:rPr>
        <w:t>2025</w:t>
      </w:r>
      <w:r w:rsidRPr="00E6387B">
        <w:t xml:space="preserve"> </w:t>
      </w:r>
      <w:r w:rsidRPr="00E6387B">
        <w:rPr>
          <w:b/>
          <w:bCs/>
        </w:rPr>
        <w:t>Authorised Credit Facilities Agreement</w:t>
      </w:r>
      <w:r w:rsidRPr="00E6387B">
        <w:t>);</w:t>
      </w:r>
      <w:r w:rsidR="0090285E">
        <w:t xml:space="preserve">] </w:t>
      </w:r>
    </w:p>
    <w:bookmarkEnd w:id="3"/>
    <w:p w:rsidR="0043513F" w:rsidP="0043513F" w:rsidRDefault="00FF6ECD" w14:paraId="1F20B72C" w14:textId="77777777">
      <w:pPr>
        <w:pStyle w:val="AOA"/>
      </w:pPr>
      <w:r w:rsidRPr="00E629BD">
        <w:t xml:space="preserve">on </w:t>
      </w:r>
      <w:r>
        <w:t>[</w:t>
      </w:r>
      <w:r>
        <w:rPr>
          <w:rFonts w:ascii="Wingdings" w:hAnsi="Wingdings"/>
        </w:rPr>
        <w:sym w:font="Wingdings" w:char="F06C"/>
      </w:r>
      <w:r>
        <w:t>] 2025,</w:t>
      </w:r>
      <w:r w:rsidRPr="00E629BD">
        <w:t xml:space="preserve"> a ISDA Master Agreement </w:t>
      </w:r>
      <w:proofErr w:type="gramStart"/>
      <w:r w:rsidRPr="00E629BD">
        <w:t>entered into</w:t>
      </w:r>
      <w:proofErr w:type="gramEnd"/>
      <w:r w:rsidRPr="00E629BD">
        <w:t xml:space="preserve"> with </w:t>
      </w:r>
      <w:r>
        <w:t xml:space="preserve">Beacon Finco </w:t>
      </w:r>
      <w:proofErr w:type="spellStart"/>
      <w:r>
        <w:t>S.à</w:t>
      </w:r>
      <w:proofErr w:type="spellEnd"/>
      <w:r>
        <w:t xml:space="preserve"> </w:t>
      </w:r>
      <w:proofErr w:type="spellStart"/>
      <w:r w:rsidRPr="00106520">
        <w:t>r.l</w:t>
      </w:r>
      <w:proofErr w:type="spellEnd"/>
      <w:r w:rsidRPr="00106520">
        <w:t>.</w:t>
      </w:r>
      <w:r>
        <w:t xml:space="preserve"> and,</w:t>
      </w:r>
      <w:r w:rsidRPr="00D221EA">
        <w:t xml:space="preserve"> </w:t>
      </w:r>
      <w:r>
        <w:t>[</w:t>
      </w:r>
      <w:r>
        <w:rPr>
          <w:rFonts w:ascii="Wingdings" w:hAnsi="Wingdings"/>
        </w:rPr>
        <w:sym w:font="Wingdings" w:char="F06C"/>
      </w:r>
      <w:r>
        <w:t>] as hedge counterparty</w:t>
      </w:r>
      <w:r w:rsidRPr="00E629BD">
        <w:t xml:space="preserve">, together with </w:t>
      </w:r>
      <w:r>
        <w:t>the</w:t>
      </w:r>
      <w:r w:rsidRPr="00E629BD">
        <w:t xml:space="preserve"> relevant </w:t>
      </w:r>
      <w:r>
        <w:t>s</w:t>
      </w:r>
      <w:r w:rsidRPr="00E629BD">
        <w:t>chedules and confirmation</w:t>
      </w:r>
      <w:r>
        <w:t xml:space="preserve"> (the </w:t>
      </w:r>
      <w:r w:rsidRPr="00BC75ED">
        <w:rPr>
          <w:b/>
          <w:bCs/>
        </w:rPr>
        <w:t>New Hedging Agreement</w:t>
      </w:r>
      <w:r>
        <w:t>).</w:t>
      </w:r>
    </w:p>
    <w:p w:rsidRPr="007F24DF" w:rsidR="006F5774" w:rsidP="00F0328E" w:rsidRDefault="00697E4B" w14:paraId="451FC3FD" w14:textId="77777777">
      <w:pPr>
        <w:pStyle w:val="AOA"/>
      </w:pPr>
      <w:r w:rsidRPr="007F24DF">
        <w:t xml:space="preserve">as a condition </w:t>
      </w:r>
      <w:r w:rsidR="00BC0CB4">
        <w:t xml:space="preserve">precedent </w:t>
      </w:r>
      <w:r w:rsidRPr="007F24DF" w:rsidR="004374E7">
        <w:t>to</w:t>
      </w:r>
      <w:r w:rsidRPr="007F24DF">
        <w:t xml:space="preserve"> </w:t>
      </w:r>
      <w:r w:rsidRPr="00BC0CB4">
        <w:t>the</w:t>
      </w:r>
      <w:r w:rsidRPr="00BC0CB4" w:rsidR="00BC0CB4">
        <w:t xml:space="preserve"> </w:t>
      </w:r>
      <w:r w:rsidR="0090285E">
        <w:t xml:space="preserve">New PP Debt Note Purchase Agreement and the </w:t>
      </w:r>
      <w:r w:rsidRPr="00D049CB" w:rsidR="00BC0CB4">
        <w:t>2025</w:t>
      </w:r>
      <w:r w:rsidRPr="00BC0CB4" w:rsidR="00BC0CB4">
        <w:t xml:space="preserve"> </w:t>
      </w:r>
      <w:r w:rsidRPr="00D049CB" w:rsidR="00BC0CB4">
        <w:t>Authorised Credit Facilities Agreement</w:t>
      </w:r>
      <w:r w:rsidRPr="007F24DF">
        <w:t xml:space="preserve">, the </w:t>
      </w:r>
      <w:r w:rsidRPr="00D049CB" w:rsidR="00935052">
        <w:t>Pledgor</w:t>
      </w:r>
      <w:r w:rsidRPr="007F24DF">
        <w:t xml:space="preserve"> has undertaken, </w:t>
      </w:r>
      <w:r w:rsidRPr="007F24DF">
        <w:rPr>
          <w:i/>
        </w:rPr>
        <w:t>inter alia</w:t>
      </w:r>
      <w:r w:rsidRPr="007F24DF">
        <w:t xml:space="preserve">, to </w:t>
      </w:r>
      <w:r w:rsidRPr="007F24DF" w:rsidR="00AC6CA7">
        <w:t>restate</w:t>
      </w:r>
      <w:r w:rsidRPr="007F24DF">
        <w:t xml:space="preserve">, confirm and, to the extent </w:t>
      </w:r>
      <w:r w:rsidRPr="007F24DF" w:rsidR="00AC6CA7">
        <w:t>necessary</w:t>
      </w:r>
      <w:r w:rsidRPr="007F24DF">
        <w:t>, exten</w:t>
      </w:r>
      <w:r w:rsidRPr="007F24DF" w:rsidR="00AC6CA7">
        <w:t>d</w:t>
      </w:r>
      <w:r w:rsidRPr="007F24DF" w:rsidR="005359C1">
        <w:t xml:space="preserve"> the</w:t>
      </w:r>
      <w:r w:rsidRPr="007F24DF" w:rsidR="00AC6CA7">
        <w:t xml:space="preserve"> </w:t>
      </w:r>
      <w:r w:rsidR="00704D1C">
        <w:rPr>
          <w:lang w:val="en-US"/>
        </w:rPr>
        <w:t xml:space="preserve">Second </w:t>
      </w:r>
      <w:r w:rsidR="007F368B">
        <w:rPr>
          <w:lang w:val="en-US"/>
        </w:rPr>
        <w:t xml:space="preserve">Account Pledge </w:t>
      </w:r>
      <w:r w:rsidRPr="007F24DF">
        <w:t>in favour of the Secured Creditors (as defined below), as security for the full and unconditional performance of the Secured Obligations (as defined below)</w:t>
      </w:r>
      <w:r w:rsidRPr="007F24DF" w:rsidR="00FF6ECD">
        <w:t>.</w:t>
      </w:r>
    </w:p>
    <w:p w:rsidRPr="00A051A8" w:rsidR="003134AF" w:rsidP="006F5774" w:rsidRDefault="00BF313B" w14:paraId="6EAE92CE" w14:textId="77777777">
      <w:pPr>
        <w:pStyle w:val="AOA"/>
        <w:numPr>
          <w:ilvl w:val="0"/>
          <w:numId w:val="0"/>
        </w:numPr>
      </w:pPr>
      <w:r w:rsidRPr="00A051A8">
        <w:rPr>
          <w:b/>
        </w:rPr>
        <w:t xml:space="preserve">IT IS HEREBY </w:t>
      </w:r>
      <w:r w:rsidRPr="00A051A8">
        <w:t>agreed as follows</w:t>
      </w:r>
      <w:r w:rsidRPr="00A051A8" w:rsidR="00D37F74">
        <w:t>.</w:t>
      </w:r>
    </w:p>
    <w:p w:rsidRPr="00A051A8" w:rsidR="00DA3954" w:rsidP="00954BD8" w:rsidRDefault="00FF6ECD" w14:paraId="3A42D722" w14:textId="77777777">
      <w:pPr>
        <w:pStyle w:val="AOHead1"/>
        <w:numPr>
          <w:ilvl w:val="0"/>
          <w:numId w:val="21"/>
        </w:numPr>
      </w:pPr>
      <w:bookmarkStart w:name="_Toc354505257" w:id="5"/>
      <w:bookmarkStart w:name="_Toc180299786" w:id="6"/>
      <w:bookmarkStart w:name="_Toc162264121" w:id="7"/>
      <w:bookmarkStart w:name="_Ref162259284" w:id="8"/>
      <w:bookmarkStart w:name="_Toc130369049" w:id="9"/>
      <w:bookmarkStart w:name="_Toc99906717" w:id="10"/>
      <w:bookmarkStart w:name="_Toc96427561" w:id="11"/>
      <w:r w:rsidRPr="00A051A8">
        <w:t>Interpretation</w:t>
      </w:r>
      <w:bookmarkEnd w:id="5"/>
      <w:bookmarkEnd w:id="6"/>
      <w:bookmarkEnd w:id="7"/>
      <w:bookmarkEnd w:id="8"/>
      <w:bookmarkEnd w:id="9"/>
      <w:bookmarkEnd w:id="10"/>
      <w:bookmarkEnd w:id="11"/>
    </w:p>
    <w:p w:rsidRPr="00A051A8" w:rsidR="00DA3954" w:rsidP="002B6E57" w:rsidRDefault="00FF6ECD" w14:paraId="3143F537" w14:textId="77777777">
      <w:pPr>
        <w:pStyle w:val="AOHead2"/>
        <w:ind w:start="35.45pt"/>
      </w:pPr>
      <w:r w:rsidRPr="00A051A8">
        <w:t>Definitions</w:t>
      </w:r>
    </w:p>
    <w:p w:rsidR="00C86939" w:rsidP="0055701E" w:rsidRDefault="002E60C7" w14:paraId="17230BDC" w14:textId="77777777">
      <w:pPr>
        <w:pStyle w:val="AOAltHead3"/>
        <w:rPr>
          <w:b/>
          <w:lang w:val="en-US"/>
        </w:rPr>
      </w:pPr>
      <w:r w:rsidRPr="00A051A8">
        <w:rPr>
          <w:b/>
          <w:lang w:val="en-US"/>
        </w:rPr>
        <w:t>Account</w:t>
      </w:r>
      <w:r w:rsidR="00FF6ECD">
        <w:rPr>
          <w:b/>
          <w:lang w:val="en-US"/>
        </w:rPr>
        <w:t xml:space="preserve">s </w:t>
      </w:r>
      <w:r w:rsidRPr="00302CA3" w:rsidR="00FF6ECD">
        <w:rPr>
          <w:noProof/>
        </w:rPr>
        <w:t>means</w:t>
      </w:r>
      <w:r w:rsidRPr="00D27FF9" w:rsidR="00FF6ECD">
        <w:rPr>
          <w:noProof/>
        </w:rPr>
        <w:t xml:space="preserve"> </w:t>
      </w:r>
      <w:r w:rsidR="00704D1C">
        <w:rPr>
          <w:noProof/>
        </w:rPr>
        <w:t xml:space="preserve">the </w:t>
      </w:r>
      <w:r w:rsidR="00245396">
        <w:rPr>
          <w:noProof/>
        </w:rPr>
        <w:t>Account</w:t>
      </w:r>
      <w:r w:rsidRPr="007275FE" w:rsidR="00245396">
        <w:rPr>
          <w:noProof/>
        </w:rPr>
        <w:t xml:space="preserve"> better identified in </w:t>
      </w:r>
      <w:r w:rsidR="00245396">
        <w:rPr>
          <w:noProof/>
        </w:rPr>
        <w:t>Schedule 2</w:t>
      </w:r>
      <w:r w:rsidR="009111E6">
        <w:t>.</w:t>
      </w:r>
      <w:r w:rsidRPr="0059017C" w:rsidR="00FF6ECD">
        <w:t xml:space="preserve"> </w:t>
      </w:r>
    </w:p>
    <w:p w:rsidRPr="007275FE" w:rsidR="00245396" w:rsidP="00245396" w:rsidRDefault="00C86939" w14:paraId="368AB856" w14:textId="77777777">
      <w:pPr>
        <w:pStyle w:val="AODefHead"/>
        <w:numPr>
          <w:ilvl w:val="0"/>
          <w:numId w:val="7"/>
        </w:numPr>
        <w:rPr>
          <w:rFonts w:ascii="Times" w:hAnsi="Times"/>
          <w:b/>
        </w:rPr>
      </w:pPr>
      <w:r>
        <w:rPr>
          <w:b/>
          <w:lang w:val="en-US"/>
        </w:rPr>
        <w:t xml:space="preserve">Account </w:t>
      </w:r>
      <w:r w:rsidRPr="00A051A8" w:rsidR="002E60C7">
        <w:rPr>
          <w:b/>
          <w:lang w:val="en-US"/>
        </w:rPr>
        <w:t xml:space="preserve">Bank </w:t>
      </w:r>
      <w:r w:rsidRPr="007275FE" w:rsidR="00FF6ECD">
        <w:rPr>
          <w:rFonts w:ascii="Times" w:hAnsi="Times"/>
        </w:rPr>
        <w:t>mean</w:t>
      </w:r>
      <w:r w:rsidR="00FF6ECD">
        <w:rPr>
          <w:rFonts w:ascii="Times" w:hAnsi="Times"/>
        </w:rPr>
        <w:t xml:space="preserve">s the account bank with which the Account </w:t>
      </w:r>
      <w:r w:rsidR="00704D1C">
        <w:rPr>
          <w:rFonts w:ascii="Times" w:hAnsi="Times"/>
        </w:rPr>
        <w:t xml:space="preserve">is </w:t>
      </w:r>
      <w:r w:rsidR="00FF6ECD">
        <w:rPr>
          <w:rFonts w:ascii="Times" w:hAnsi="Times"/>
        </w:rPr>
        <w:t>held by the Pledgor, as specified in Schedule 2.</w:t>
      </w:r>
    </w:p>
    <w:p w:rsidRPr="007275FE" w:rsidR="005E0B75" w:rsidP="005E0B75" w:rsidRDefault="00FF6ECD" w14:paraId="02CE84AD" w14:textId="77777777">
      <w:pPr>
        <w:pStyle w:val="AODefHead"/>
        <w:numPr>
          <w:ilvl w:val="0"/>
          <w:numId w:val="7"/>
        </w:numPr>
        <w:rPr>
          <w:rFonts w:ascii="Times" w:hAnsi="Times"/>
        </w:rPr>
      </w:pPr>
      <w:r w:rsidRPr="007275FE">
        <w:rPr>
          <w:rFonts w:ascii="Times" w:hAnsi="Times"/>
          <w:b/>
        </w:rPr>
        <w:t xml:space="preserve">Business Day </w:t>
      </w:r>
      <w:r w:rsidRPr="007275FE">
        <w:rPr>
          <w:rFonts w:ascii="Times" w:hAnsi="Times"/>
        </w:rPr>
        <w:t xml:space="preserve">has the meaning given to </w:t>
      </w:r>
      <w:r>
        <w:rPr>
          <w:rFonts w:ascii="Times" w:hAnsi="Times"/>
        </w:rPr>
        <w:t>such</w:t>
      </w:r>
      <w:r w:rsidRPr="007275FE">
        <w:rPr>
          <w:rFonts w:ascii="Times" w:hAnsi="Times"/>
        </w:rPr>
        <w:t xml:space="preserve"> term in the </w:t>
      </w:r>
      <w:r>
        <w:rPr>
          <w:rFonts w:ascii="Times" w:hAnsi="Times"/>
        </w:rPr>
        <w:t>MDA</w:t>
      </w:r>
      <w:r w:rsidRPr="007275FE">
        <w:rPr>
          <w:rFonts w:ascii="Times" w:hAnsi="Times"/>
        </w:rPr>
        <w:t>.</w:t>
      </w:r>
    </w:p>
    <w:p w:rsidRPr="000C63DB" w:rsidR="00245396" w:rsidP="00245396" w:rsidRDefault="00FF6ECD" w14:paraId="47C4949F" w14:textId="77777777">
      <w:pPr>
        <w:pStyle w:val="AODefHead"/>
        <w:numPr>
          <w:ilvl w:val="0"/>
          <w:numId w:val="7"/>
        </w:numPr>
        <w:rPr>
          <w:lang w:val="en-US"/>
        </w:rPr>
      </w:pPr>
      <w:r w:rsidRPr="000C63DB">
        <w:rPr>
          <w:b/>
          <w:bCs/>
          <w:lang w:val="en-US"/>
        </w:rPr>
        <w:t xml:space="preserve">Certified E-mail Message </w:t>
      </w:r>
      <w:r w:rsidRPr="000C63DB">
        <w:rPr>
          <w:lang w:val="en-US"/>
        </w:rPr>
        <w:t>means a certified e-mail (</w:t>
      </w:r>
      <w:proofErr w:type="spellStart"/>
      <w:r w:rsidRPr="000C63DB">
        <w:rPr>
          <w:i/>
          <w:lang w:val="en-US"/>
        </w:rPr>
        <w:t>posta</w:t>
      </w:r>
      <w:proofErr w:type="spellEnd"/>
      <w:r w:rsidRPr="000C63DB">
        <w:rPr>
          <w:i/>
          <w:lang w:val="en-US"/>
        </w:rPr>
        <w:t xml:space="preserve"> </w:t>
      </w:r>
      <w:proofErr w:type="spellStart"/>
      <w:r w:rsidRPr="000C63DB">
        <w:rPr>
          <w:i/>
          <w:lang w:val="en-US"/>
        </w:rPr>
        <w:t>elettronica</w:t>
      </w:r>
      <w:proofErr w:type="spellEnd"/>
      <w:r w:rsidRPr="000C63DB">
        <w:rPr>
          <w:i/>
          <w:lang w:val="en-US"/>
        </w:rPr>
        <w:t xml:space="preserve"> </w:t>
      </w:r>
      <w:proofErr w:type="spellStart"/>
      <w:r w:rsidRPr="000C63DB">
        <w:rPr>
          <w:i/>
          <w:lang w:val="en-US"/>
        </w:rPr>
        <w:t>certificata</w:t>
      </w:r>
      <w:proofErr w:type="spellEnd"/>
      <w:r w:rsidRPr="000C63DB">
        <w:rPr>
          <w:lang w:val="en-US"/>
        </w:rPr>
        <w:t xml:space="preserve">) message in accordance with </w:t>
      </w:r>
      <w:r w:rsidRPr="00EE21E2">
        <w:t>the</w:t>
      </w:r>
      <w:r>
        <w:t xml:space="preserve"> provisions of</w:t>
      </w:r>
      <w:r w:rsidRPr="00EE21E2">
        <w:t xml:space="preserve"> Presidential Decree no. 60 of 11 February 2005 and article 48 of the Italian Legislative Decree no. 82 of 7 March 2005</w:t>
      </w:r>
      <w:r>
        <w:t>.</w:t>
      </w:r>
    </w:p>
    <w:p w:rsidRPr="007275FE" w:rsidR="005E0B75" w:rsidP="005E0B75" w:rsidRDefault="00FF6ECD" w14:paraId="5B86854F" w14:textId="77777777">
      <w:pPr>
        <w:pStyle w:val="AODefHead"/>
        <w:numPr>
          <w:ilvl w:val="0"/>
          <w:numId w:val="7"/>
        </w:numPr>
      </w:pPr>
      <w:r w:rsidRPr="007275FE">
        <w:rPr>
          <w:b/>
        </w:rPr>
        <w:t xml:space="preserve">Finance Documents </w:t>
      </w:r>
      <w:r w:rsidRPr="007275FE">
        <w:t xml:space="preserve">has the meaning given to that term in the </w:t>
      </w:r>
      <w:r>
        <w:t>MDA</w:t>
      </w:r>
      <w:r w:rsidRPr="007275FE">
        <w:t>.</w:t>
      </w:r>
    </w:p>
    <w:p w:rsidRPr="005E0B75" w:rsidR="005E0B75" w:rsidP="00D049CB" w:rsidRDefault="00FF6ECD" w14:paraId="52B5079B" w14:textId="77777777">
      <w:pPr>
        <w:pStyle w:val="AODefPara"/>
      </w:pPr>
      <w:r>
        <w:rPr>
          <w:b/>
          <w:bCs/>
        </w:rPr>
        <w:t xml:space="preserve">Obligor </w:t>
      </w:r>
      <w:r w:rsidRPr="007275FE">
        <w:rPr>
          <w:rFonts w:ascii="Times" w:hAnsi="Times"/>
        </w:rPr>
        <w:t xml:space="preserve">has the meaning given to </w:t>
      </w:r>
      <w:r>
        <w:rPr>
          <w:rFonts w:ascii="Times" w:hAnsi="Times"/>
        </w:rPr>
        <w:t>such</w:t>
      </w:r>
      <w:r w:rsidRPr="007275FE">
        <w:rPr>
          <w:rFonts w:ascii="Times" w:hAnsi="Times"/>
        </w:rPr>
        <w:t xml:space="preserve"> term in the </w:t>
      </w:r>
      <w:r>
        <w:rPr>
          <w:rFonts w:ascii="Times" w:hAnsi="Times"/>
        </w:rPr>
        <w:t>MDA.</w:t>
      </w:r>
    </w:p>
    <w:p w:rsidR="004F393D" w:rsidP="008E574E" w:rsidRDefault="00F666C5" w14:paraId="05F1B255" w14:textId="77777777">
      <w:pPr>
        <w:pStyle w:val="AOAltHead3"/>
        <w:rPr>
          <w:b/>
          <w:bCs/>
        </w:rPr>
      </w:pPr>
      <w:r w:rsidRPr="008E574E">
        <w:rPr>
          <w:b/>
          <w:bCs/>
        </w:rPr>
        <w:t>Parties</w:t>
      </w:r>
      <w:r w:rsidRPr="00D049CB">
        <w:rPr>
          <w:b/>
          <w:bCs/>
        </w:rPr>
        <w:t xml:space="preserve"> </w:t>
      </w:r>
      <w:r w:rsidRPr="008E574E">
        <w:t>means the original parties to this Deed and any other person that will become a party to it after the date of its execution.</w:t>
      </w:r>
    </w:p>
    <w:p w:rsidRPr="000C63DB" w:rsidR="007F24DF" w:rsidP="00D049CB" w:rsidRDefault="00FF6ECD" w14:paraId="2453255F" w14:textId="77777777">
      <w:pPr>
        <w:pStyle w:val="AOAltHead3"/>
      </w:pPr>
      <w:r w:rsidRPr="00D049CB">
        <w:rPr>
          <w:b/>
          <w:bCs/>
        </w:rPr>
        <w:t xml:space="preserve">Secured </w:t>
      </w:r>
      <w:r w:rsidRPr="00D049CB">
        <w:rPr>
          <w:b/>
          <w:bCs/>
        </w:rPr>
        <w:t>Contracts</w:t>
      </w:r>
      <w:r w:rsidRPr="000C63DB">
        <w:rPr>
          <w:bCs/>
        </w:rPr>
        <w:t>:</w:t>
      </w:r>
      <w:r w:rsidRPr="00F04708">
        <w:rPr>
          <w:bCs/>
        </w:rPr>
        <w:t xml:space="preserve"> </w:t>
      </w:r>
      <w:r w:rsidRPr="008E574E">
        <w:t>means, collectively, the Initial Authorised Credit Facilities Agreement, the Ancillary Facility Agreement, the Initial Maintenance Reserve Facility Agreement, the Initial Liquidity Facility Agreement, the Institutional and Bank Facilities Agreement, the Institutional Facility Agreement, the PP Debt Note Purchase Agreement, the Hedging Documents, the CTA, the MDA, the CPA, the STID, the Note Purchase Agreement, the 2021 PP Debt Note Purchase Agreement, the 2022 New PP Debt Note Purchase Agreement,</w:t>
      </w:r>
      <w:r w:rsidRPr="008E574E">
        <w:t xml:space="preserve"> </w:t>
      </w:r>
      <w:r w:rsidRPr="005F4E0F" w:rsidR="005F4E0F">
        <w:t>the Second Ancillary Facility Agreement,</w:t>
      </w:r>
      <w:r w:rsidRPr="008E574E" w:rsidR="005F4E0F">
        <w:t xml:space="preserve"> </w:t>
      </w:r>
      <w:r w:rsidRPr="008E574E">
        <w:t>the 2023 Liquidity Facility Agreement, the Maintenance Reserve Facility Agreement</w:t>
      </w:r>
      <w:r w:rsidR="00BC0CB4">
        <w:rPr>
          <w:b/>
        </w:rPr>
        <w:t xml:space="preserve">, </w:t>
      </w:r>
      <w:r w:rsidRPr="008E574E">
        <w:t>the Authorised Credit Facilities Agreement,</w:t>
      </w:r>
      <w:r w:rsidR="00BC0CB4">
        <w:rPr>
          <w:b/>
        </w:rPr>
        <w:t xml:space="preserve"> </w:t>
      </w:r>
      <w:r w:rsidRPr="007F368B" w:rsidR="00BC0CB4">
        <w:rPr>
          <w:bCs/>
        </w:rPr>
        <w:t xml:space="preserve">the 2025 New PP Debt Note Purchase </w:t>
      </w:r>
      <w:proofErr w:type="spellStart"/>
      <w:r w:rsidRPr="007F368B" w:rsidR="00BC0CB4">
        <w:rPr>
          <w:bCs/>
        </w:rPr>
        <w:t>Agreement</w:t>
      </w:r>
      <w:r w:rsidR="0043513F">
        <w:rPr>
          <w:bCs/>
        </w:rPr>
        <w:t>,</w:t>
      </w:r>
      <w:r w:rsidRPr="007F368B" w:rsidR="00BC0CB4">
        <w:rPr>
          <w:bCs/>
        </w:rPr>
        <w:t>the</w:t>
      </w:r>
      <w:proofErr w:type="spellEnd"/>
      <w:r w:rsidRPr="007F368B">
        <w:rPr>
          <w:bCs/>
        </w:rPr>
        <w:t xml:space="preserve"> </w:t>
      </w:r>
      <w:r w:rsidRPr="007F368B" w:rsidR="00BC0CB4">
        <w:rPr>
          <w:bCs/>
        </w:rPr>
        <w:t>2025 Authorised Credit Facilities Agreement</w:t>
      </w:r>
      <w:r w:rsidRPr="00BC0CB4" w:rsidR="00BC0CB4">
        <w:rPr>
          <w:b/>
        </w:rPr>
        <w:t xml:space="preserve"> </w:t>
      </w:r>
      <w:r w:rsidR="0043513F">
        <w:rPr>
          <w:bCs/>
        </w:rPr>
        <w:t xml:space="preserve">and the New Hedging Agreement </w:t>
      </w:r>
      <w:r w:rsidRPr="008E574E">
        <w:t>as well as, subject to Clause 13 (</w:t>
      </w:r>
      <w:r w:rsidRPr="008E574E">
        <w:rPr>
          <w:i/>
          <w:iCs/>
        </w:rPr>
        <w:t>New Secured Contracts</w:t>
      </w:r>
      <w:r w:rsidRPr="008E574E">
        <w:t>) below, any other document designated as Finance Document under the MDA, the STID and/or the Common Terms Agreement.</w:t>
      </w:r>
      <w:r>
        <w:rPr>
          <w:b/>
        </w:rPr>
        <w:t xml:space="preserve"> </w:t>
      </w:r>
    </w:p>
    <w:p w:rsidRPr="00D4272C" w:rsidR="00245396" w:rsidP="00245396" w:rsidRDefault="00902931" w14:paraId="24CD73B9" w14:textId="77777777">
      <w:pPr>
        <w:pStyle w:val="AODefHead"/>
        <w:numPr>
          <w:ilvl w:val="0"/>
          <w:numId w:val="7"/>
        </w:numPr>
        <w:rPr>
          <w:lang w:eastAsia="en-GB"/>
        </w:rPr>
      </w:pPr>
      <w:r w:rsidRPr="00A051A8">
        <w:rPr>
          <w:b/>
        </w:rPr>
        <w:t xml:space="preserve">Secured Creditors </w:t>
      </w:r>
      <w:r w:rsidR="00FF6ECD">
        <w:t xml:space="preserve">has the meaning given to </w:t>
      </w:r>
      <w:r w:rsidR="00FF6ECD">
        <w:t>the term “Secured Creditors” in the MDA. The Secured Creditors as at the date hereof are the entities listed in Schedule 1 – Part 2 (</w:t>
      </w:r>
      <w:r w:rsidRPr="000C63DB" w:rsidR="00FF6ECD">
        <w:rPr>
          <w:i/>
          <w:iCs/>
        </w:rPr>
        <w:t>List of Secured Creditors</w:t>
      </w:r>
      <w:r w:rsidR="00FF6ECD">
        <w:t xml:space="preserve">), and </w:t>
      </w:r>
      <w:bookmarkStart w:name="_Ref195440708" w:id="12"/>
      <w:r w:rsidRPr="00D4272C" w:rsidR="00FF6ECD">
        <w:rPr>
          <w:lang w:eastAsia="en-GB"/>
        </w:rPr>
        <w:t>any successor, transferee or assignee (</w:t>
      </w:r>
      <w:proofErr w:type="spellStart"/>
      <w:r w:rsidRPr="003A71F7" w:rsidR="00FF6ECD">
        <w:rPr>
          <w:i/>
          <w:lang w:eastAsia="en-GB"/>
        </w:rPr>
        <w:t>successore</w:t>
      </w:r>
      <w:proofErr w:type="spellEnd"/>
      <w:r w:rsidRPr="003A71F7" w:rsidR="00FF6ECD">
        <w:rPr>
          <w:i/>
          <w:lang w:eastAsia="en-GB"/>
        </w:rPr>
        <w:t xml:space="preserve"> a </w:t>
      </w:r>
      <w:proofErr w:type="spellStart"/>
      <w:r w:rsidRPr="003A71F7" w:rsidR="00FF6ECD">
        <w:rPr>
          <w:i/>
          <w:lang w:eastAsia="en-GB"/>
        </w:rPr>
        <w:t>titolo</w:t>
      </w:r>
      <w:proofErr w:type="spellEnd"/>
      <w:r w:rsidRPr="003A71F7" w:rsidR="00FF6ECD">
        <w:rPr>
          <w:i/>
          <w:lang w:eastAsia="en-GB"/>
        </w:rPr>
        <w:t xml:space="preserve"> </w:t>
      </w:r>
      <w:proofErr w:type="spellStart"/>
      <w:r w:rsidRPr="003A71F7" w:rsidR="00FF6ECD">
        <w:rPr>
          <w:i/>
          <w:lang w:eastAsia="en-GB"/>
        </w:rPr>
        <w:t>universale</w:t>
      </w:r>
      <w:proofErr w:type="spellEnd"/>
      <w:r w:rsidRPr="003A71F7" w:rsidR="00FF6ECD">
        <w:rPr>
          <w:i/>
          <w:lang w:eastAsia="en-GB"/>
        </w:rPr>
        <w:t xml:space="preserve">, </w:t>
      </w:r>
      <w:proofErr w:type="spellStart"/>
      <w:r w:rsidRPr="003A71F7" w:rsidR="00FF6ECD">
        <w:rPr>
          <w:i/>
          <w:lang w:eastAsia="en-GB"/>
        </w:rPr>
        <w:t>successore</w:t>
      </w:r>
      <w:proofErr w:type="spellEnd"/>
      <w:r w:rsidRPr="003A71F7" w:rsidR="00FF6ECD">
        <w:rPr>
          <w:i/>
          <w:lang w:eastAsia="en-GB"/>
        </w:rPr>
        <w:t xml:space="preserve"> a </w:t>
      </w:r>
      <w:proofErr w:type="spellStart"/>
      <w:r w:rsidRPr="003A71F7" w:rsidR="00FF6ECD">
        <w:rPr>
          <w:i/>
          <w:lang w:eastAsia="en-GB"/>
        </w:rPr>
        <w:t>titolo</w:t>
      </w:r>
      <w:proofErr w:type="spellEnd"/>
      <w:r w:rsidRPr="003A71F7" w:rsidR="00FF6ECD">
        <w:rPr>
          <w:i/>
          <w:lang w:eastAsia="en-GB"/>
        </w:rPr>
        <w:t xml:space="preserve"> </w:t>
      </w:r>
      <w:proofErr w:type="spellStart"/>
      <w:r w:rsidRPr="003A71F7" w:rsidR="00FF6ECD">
        <w:rPr>
          <w:i/>
          <w:lang w:eastAsia="en-GB"/>
        </w:rPr>
        <w:t>particolare</w:t>
      </w:r>
      <w:proofErr w:type="spellEnd"/>
      <w:r w:rsidRPr="003A71F7" w:rsidR="00FF6ECD">
        <w:rPr>
          <w:i/>
          <w:lang w:eastAsia="en-GB"/>
        </w:rPr>
        <w:t xml:space="preserve"> or </w:t>
      </w:r>
      <w:proofErr w:type="spellStart"/>
      <w:r w:rsidRPr="003A71F7" w:rsidR="00FF6ECD">
        <w:rPr>
          <w:i/>
          <w:lang w:eastAsia="en-GB"/>
        </w:rPr>
        <w:t>avente</w:t>
      </w:r>
      <w:proofErr w:type="spellEnd"/>
      <w:r w:rsidRPr="003A71F7" w:rsidR="00FF6ECD">
        <w:rPr>
          <w:i/>
          <w:lang w:eastAsia="en-GB"/>
        </w:rPr>
        <w:t xml:space="preserve"> causa</w:t>
      </w:r>
      <w:r w:rsidRPr="00D4272C" w:rsidR="00FF6ECD">
        <w:rPr>
          <w:lang w:eastAsia="en-GB"/>
        </w:rPr>
        <w:t>) of any of the persons referred to in this definition</w:t>
      </w:r>
      <w:r w:rsidR="00FF6ECD">
        <w:rPr>
          <w:lang w:eastAsia="en-GB"/>
        </w:rPr>
        <w:t>.</w:t>
      </w:r>
      <w:bookmarkEnd w:id="12"/>
    </w:p>
    <w:p w:rsidRPr="00D746F9" w:rsidR="00902931" w:rsidP="0055701E" w:rsidRDefault="000526B4" w14:paraId="78DD3B3F" w14:textId="77777777">
      <w:pPr>
        <w:pStyle w:val="AOAltHead3"/>
      </w:pPr>
      <w:r w:rsidRPr="00D746F9">
        <w:rPr>
          <w:b/>
        </w:rPr>
        <w:t>Secured Obligations</w:t>
      </w:r>
      <w:r w:rsidRPr="00D746F9">
        <w:t xml:space="preserve"> </w:t>
      </w:r>
      <w:r w:rsidRPr="00D746F9" w:rsidR="00FF6ECD">
        <w:t>means:</w:t>
      </w:r>
    </w:p>
    <w:p w:rsidRPr="007275FE" w:rsidR="00245396" w:rsidP="00245396" w:rsidRDefault="00FF6ECD" w14:paraId="5A36E52F" w14:textId="77777777">
      <w:pPr>
        <w:pStyle w:val="AODefPara"/>
        <w:numPr>
          <w:ilvl w:val="2"/>
          <w:numId w:val="7"/>
        </w:numPr>
        <w:tabs>
          <w:tab w:val="left" w:pos="141.75pt"/>
        </w:tabs>
        <w:rPr>
          <w:lang w:eastAsia="en-GB"/>
        </w:rPr>
      </w:pPr>
      <w:bookmarkStart w:name="_Ref195440191" w:id="13"/>
      <w:r w:rsidRPr="007275FE">
        <w:rPr>
          <w:lang w:eastAsia="en-GB"/>
        </w:rPr>
        <w:t>any and all current and future monetary obligations (</w:t>
      </w:r>
      <w:proofErr w:type="spellStart"/>
      <w:r w:rsidRPr="00677257">
        <w:rPr>
          <w:i/>
          <w:lang w:eastAsia="en-GB"/>
        </w:rPr>
        <w:t>obbligazioni</w:t>
      </w:r>
      <w:proofErr w:type="spellEnd"/>
      <w:r w:rsidRPr="00677257">
        <w:rPr>
          <w:i/>
          <w:lang w:eastAsia="en-GB"/>
        </w:rPr>
        <w:t xml:space="preserve"> </w:t>
      </w:r>
      <w:proofErr w:type="spellStart"/>
      <w:r w:rsidRPr="00677257">
        <w:rPr>
          <w:i/>
          <w:lang w:eastAsia="en-GB"/>
        </w:rPr>
        <w:t>pecuniarie</w:t>
      </w:r>
      <w:proofErr w:type="spellEnd"/>
      <w:r w:rsidRPr="007275FE">
        <w:rPr>
          <w:lang w:eastAsia="en-GB"/>
        </w:rPr>
        <w:t>) of whatever type of any Obligor towards any Secured Creditor</w:t>
      </w:r>
      <w:r w:rsidR="005E0B75">
        <w:rPr>
          <w:lang w:eastAsia="en-GB"/>
        </w:rPr>
        <w:t>s</w:t>
      </w:r>
      <w:r w:rsidRPr="007275FE">
        <w:rPr>
          <w:lang w:eastAsia="en-GB"/>
        </w:rPr>
        <w:t xml:space="preserve"> arising under the </w:t>
      </w:r>
      <w:r>
        <w:rPr>
          <w:lang w:eastAsia="en-GB"/>
        </w:rPr>
        <w:t>Secured Contracts and the other Finance Documents</w:t>
      </w:r>
      <w:r w:rsidRPr="007275FE">
        <w:rPr>
          <w:lang w:eastAsia="en-GB"/>
        </w:rPr>
        <w:t xml:space="preserve"> including, without limitation, the obligations to pay any principal amount of, and interest (including default interest) on any borrowing (of whatever type) made or other amount outstanding under the </w:t>
      </w:r>
      <w:r>
        <w:rPr>
          <w:lang w:eastAsia="en-GB"/>
        </w:rPr>
        <w:t>Secured Contracts</w:t>
      </w:r>
      <w:r w:rsidRPr="007275FE">
        <w:rPr>
          <w:lang w:eastAsia="en-GB"/>
        </w:rPr>
        <w:t xml:space="preserve">, and the obligations to pay any expenses, fees, costs, taxes and indemnities to any Secured Creditors under the </w:t>
      </w:r>
      <w:r>
        <w:rPr>
          <w:lang w:eastAsia="en-GB"/>
        </w:rPr>
        <w:t>Secured Contracts and the other Finance Documents</w:t>
      </w:r>
      <w:r w:rsidRPr="007275FE">
        <w:rPr>
          <w:lang w:eastAsia="en-GB"/>
        </w:rPr>
        <w:t>;</w:t>
      </w:r>
    </w:p>
    <w:p w:rsidR="00245396" w:rsidP="00245396" w:rsidRDefault="00FF6ECD" w14:paraId="07031B50" w14:textId="77777777">
      <w:pPr>
        <w:pStyle w:val="AODefPara"/>
        <w:numPr>
          <w:ilvl w:val="2"/>
          <w:numId w:val="7"/>
        </w:numPr>
        <w:tabs>
          <w:tab w:val="left" w:pos="141.75pt"/>
        </w:tabs>
        <w:rPr>
          <w:lang w:eastAsia="en-GB"/>
        </w:rPr>
      </w:pPr>
      <w:bookmarkStart w:name="_Ref195440192" w:id="14"/>
      <w:r w:rsidRPr="007275FE">
        <w:rPr>
          <w:lang w:eastAsia="en-GB"/>
        </w:rPr>
        <w:t>all current and future monetary obligations (</w:t>
      </w:r>
      <w:proofErr w:type="spellStart"/>
      <w:r w:rsidRPr="003E42CA">
        <w:rPr>
          <w:i/>
          <w:lang w:eastAsia="en-GB"/>
        </w:rPr>
        <w:t>obbligazioni</w:t>
      </w:r>
      <w:proofErr w:type="spellEnd"/>
      <w:r w:rsidRPr="003E42CA">
        <w:rPr>
          <w:i/>
          <w:lang w:eastAsia="en-GB"/>
        </w:rPr>
        <w:t xml:space="preserve"> </w:t>
      </w:r>
      <w:proofErr w:type="spellStart"/>
      <w:r w:rsidRPr="003E42CA">
        <w:rPr>
          <w:i/>
          <w:lang w:eastAsia="en-GB"/>
        </w:rPr>
        <w:t>pecuniarie</w:t>
      </w:r>
      <w:proofErr w:type="spellEnd"/>
      <w:r w:rsidRPr="007275FE">
        <w:rPr>
          <w:lang w:eastAsia="en-GB"/>
        </w:rPr>
        <w:t>) of any Obligor</w:t>
      </w:r>
      <w:r>
        <w:rPr>
          <w:lang w:eastAsia="en-GB"/>
        </w:rPr>
        <w:t xml:space="preserve"> </w:t>
      </w:r>
      <w:r w:rsidRPr="007275FE">
        <w:rPr>
          <w:lang w:eastAsia="en-GB"/>
        </w:rPr>
        <w:t xml:space="preserve">towards any Hedge Counterparty and any successor, transferee and assignee of any Hedge Counterparty under </w:t>
      </w:r>
      <w:r>
        <w:rPr>
          <w:lang w:eastAsia="en-GB"/>
        </w:rPr>
        <w:t xml:space="preserve">each of </w:t>
      </w:r>
      <w:r w:rsidRPr="007275FE">
        <w:rPr>
          <w:lang w:eastAsia="en-GB"/>
        </w:rPr>
        <w:t>the Hedging</w:t>
      </w:r>
      <w:r>
        <w:rPr>
          <w:lang w:eastAsia="en-GB"/>
        </w:rPr>
        <w:t xml:space="preserve"> Agreements (each term as define therein).</w:t>
      </w:r>
      <w:bookmarkEnd w:id="14"/>
    </w:p>
    <w:p w:rsidRPr="007275FE" w:rsidR="00245396" w:rsidP="00245396" w:rsidRDefault="00FF6ECD" w14:paraId="1D3B7A5F" w14:textId="77777777">
      <w:pPr>
        <w:pStyle w:val="AODefPara"/>
        <w:numPr>
          <w:ilvl w:val="2"/>
          <w:numId w:val="7"/>
        </w:numPr>
        <w:tabs>
          <w:tab w:val="left" w:pos="141.75pt"/>
        </w:tabs>
        <w:rPr>
          <w:lang w:eastAsia="en-GB"/>
        </w:rPr>
      </w:pPr>
      <w:r w:rsidRPr="007275FE">
        <w:rPr>
          <w:lang w:eastAsia="en-GB"/>
        </w:rPr>
        <w:t>all current and future monetary obligations (</w:t>
      </w:r>
      <w:proofErr w:type="spellStart"/>
      <w:r w:rsidRPr="003E42CA">
        <w:rPr>
          <w:i/>
          <w:lang w:eastAsia="en-GB"/>
        </w:rPr>
        <w:t>obbligazioni</w:t>
      </w:r>
      <w:proofErr w:type="spellEnd"/>
      <w:r w:rsidRPr="003E42CA">
        <w:rPr>
          <w:i/>
          <w:lang w:eastAsia="en-GB"/>
        </w:rPr>
        <w:t xml:space="preserve"> </w:t>
      </w:r>
      <w:proofErr w:type="spellStart"/>
      <w:r w:rsidRPr="003E42CA">
        <w:rPr>
          <w:i/>
          <w:lang w:eastAsia="en-GB"/>
        </w:rPr>
        <w:t>pecuniarie</w:t>
      </w:r>
      <w:proofErr w:type="spellEnd"/>
      <w:r w:rsidRPr="007275FE">
        <w:rPr>
          <w:lang w:eastAsia="en-GB"/>
        </w:rPr>
        <w:t xml:space="preserve">) of the Pledgor towards any Secured Creditor under or in connection with this </w:t>
      </w:r>
      <w:r w:rsidR="00406C91">
        <w:rPr>
          <w:lang w:eastAsia="en-GB"/>
        </w:rPr>
        <w:t>Deed</w:t>
      </w:r>
      <w:r w:rsidRPr="007275FE">
        <w:rPr>
          <w:lang w:eastAsia="en-GB"/>
        </w:rPr>
        <w:t xml:space="preserve"> including any costs and expenses </w:t>
      </w:r>
      <w:r>
        <w:rPr>
          <w:lang w:eastAsia="en-GB"/>
        </w:rPr>
        <w:t xml:space="preserve">reasonably </w:t>
      </w:r>
      <w:r w:rsidRPr="007275FE">
        <w:rPr>
          <w:lang w:eastAsia="en-GB"/>
        </w:rPr>
        <w:t xml:space="preserve">incurred in connection with the enforcement of the security interest created by this </w:t>
      </w:r>
      <w:proofErr w:type="gramStart"/>
      <w:r w:rsidR="00406C91">
        <w:rPr>
          <w:lang w:eastAsia="en-GB"/>
        </w:rPr>
        <w:t>Deed</w:t>
      </w:r>
      <w:r w:rsidRPr="007275FE">
        <w:rPr>
          <w:lang w:eastAsia="en-GB"/>
        </w:rPr>
        <w:t>;</w:t>
      </w:r>
      <w:proofErr w:type="gramEnd"/>
    </w:p>
    <w:p w:rsidRPr="007275FE" w:rsidR="00245396" w:rsidP="00245396" w:rsidRDefault="00FF6ECD" w14:paraId="0DD24BBB" w14:textId="77777777">
      <w:pPr>
        <w:pStyle w:val="AODefPara"/>
        <w:numPr>
          <w:ilvl w:val="2"/>
          <w:numId w:val="7"/>
        </w:numPr>
        <w:tabs>
          <w:tab w:val="left" w:pos="141.75pt"/>
        </w:tabs>
        <w:rPr>
          <w:lang w:eastAsia="en-GB"/>
        </w:rPr>
      </w:pPr>
      <w:r w:rsidRPr="007275FE">
        <w:rPr>
          <w:lang w:eastAsia="en-GB"/>
        </w:rPr>
        <w:t>all current and future monetary obligations (</w:t>
      </w:r>
      <w:proofErr w:type="spellStart"/>
      <w:r w:rsidRPr="00677257">
        <w:rPr>
          <w:i/>
          <w:lang w:eastAsia="en-GB"/>
        </w:rPr>
        <w:t>obbligazioni</w:t>
      </w:r>
      <w:proofErr w:type="spellEnd"/>
      <w:r w:rsidRPr="00677257">
        <w:rPr>
          <w:i/>
          <w:lang w:eastAsia="en-GB"/>
        </w:rPr>
        <w:t xml:space="preserve"> </w:t>
      </w:r>
      <w:proofErr w:type="spellStart"/>
      <w:r w:rsidRPr="00677257">
        <w:rPr>
          <w:i/>
          <w:lang w:eastAsia="en-GB"/>
        </w:rPr>
        <w:t>pecuniarie</w:t>
      </w:r>
      <w:proofErr w:type="spellEnd"/>
      <w:r w:rsidRPr="007275FE">
        <w:rPr>
          <w:lang w:eastAsia="en-GB"/>
        </w:rPr>
        <w:t>) of any Obligor</w:t>
      </w:r>
      <w:r>
        <w:rPr>
          <w:lang w:eastAsia="en-GB"/>
        </w:rPr>
        <w:t xml:space="preserve"> </w:t>
      </w:r>
      <w:r w:rsidRPr="007275FE">
        <w:rPr>
          <w:lang w:eastAsia="en-GB"/>
        </w:rPr>
        <w:t xml:space="preserve">towards any Secured Creditor resulting from the invalidity, ineffectiveness or unenforceability of any of the obligations referred to in paragraph </w:t>
      </w:r>
      <w:r w:rsidRPr="007275FE">
        <w:rPr>
          <w:lang w:eastAsia="en-GB"/>
        </w:rPr>
        <w:fldChar w:fldCharType="begin"/>
      </w:r>
      <w:r w:rsidRPr="007275FE">
        <w:rPr>
          <w:lang w:eastAsia="en-GB"/>
        </w:rPr>
        <w:instrText xml:space="preserve"> REF _Ref195440191 \n \h </w:instrText>
      </w:r>
      <w:r>
        <w:rPr>
          <w:lang w:eastAsia="en-GB"/>
        </w:rPr>
        <w:instrText xml:space="preserve"> \* MERGEFORMAT </w:instrText>
      </w:r>
      <w:r w:rsidRPr="007275FE">
        <w:rPr>
          <w:lang w:eastAsia="en-GB"/>
        </w:rPr>
      </w:r>
      <w:r w:rsidRPr="007275FE">
        <w:rPr>
          <w:lang w:eastAsia="en-GB"/>
        </w:rPr>
        <w:fldChar w:fldCharType="separate"/>
      </w:r>
      <w:r w:rsidR="00482391">
        <w:rPr>
          <w:lang w:eastAsia="en-GB"/>
        </w:rPr>
        <w:t>(a)</w:t>
      </w:r>
      <w:r w:rsidRPr="007275FE">
        <w:rPr>
          <w:lang w:eastAsia="en-GB"/>
        </w:rPr>
        <w:fldChar w:fldCharType="end"/>
      </w:r>
      <w:r w:rsidRPr="007275FE">
        <w:rPr>
          <w:lang w:eastAsia="en-GB"/>
        </w:rPr>
        <w:t xml:space="preserve">, </w:t>
      </w:r>
      <w:r w:rsidRPr="007275FE">
        <w:rPr>
          <w:lang w:eastAsia="en-GB"/>
        </w:rPr>
        <w:fldChar w:fldCharType="begin"/>
      </w:r>
      <w:r w:rsidRPr="007275FE">
        <w:rPr>
          <w:lang w:eastAsia="en-GB"/>
        </w:rPr>
        <w:instrText xml:space="preserve"> REF _Ref195440192 \n \h </w:instrText>
      </w:r>
      <w:r>
        <w:rPr>
          <w:lang w:eastAsia="en-GB"/>
        </w:rPr>
        <w:instrText xml:space="preserve"> \* MERGEFORMAT </w:instrText>
      </w:r>
      <w:r w:rsidRPr="007275FE">
        <w:rPr>
          <w:lang w:eastAsia="en-GB"/>
        </w:rPr>
      </w:r>
      <w:r w:rsidRPr="007275FE">
        <w:rPr>
          <w:lang w:eastAsia="en-GB"/>
        </w:rPr>
        <w:fldChar w:fldCharType="separate"/>
      </w:r>
      <w:r w:rsidR="00482391">
        <w:rPr>
          <w:lang w:eastAsia="en-GB"/>
        </w:rPr>
        <w:t>(b)</w:t>
      </w:r>
      <w:r w:rsidRPr="007275FE">
        <w:rPr>
          <w:lang w:eastAsia="en-GB"/>
        </w:rPr>
        <w:fldChar w:fldCharType="end"/>
      </w:r>
      <w:r w:rsidRPr="003A71F7">
        <w:rPr>
          <w:lang w:eastAsia="en-GB"/>
        </w:rPr>
        <w:t xml:space="preserve"> </w:t>
      </w:r>
      <w:r w:rsidRPr="007275FE">
        <w:rPr>
          <w:lang w:eastAsia="en-GB"/>
        </w:rPr>
        <w:t>and</w:t>
      </w:r>
      <w:r>
        <w:rPr>
          <w:lang w:eastAsia="en-GB"/>
        </w:rPr>
        <w:t xml:space="preserve"> (c) above</w:t>
      </w:r>
      <w:r w:rsidRPr="007275FE">
        <w:rPr>
          <w:lang w:eastAsia="en-GB"/>
        </w:rPr>
        <w:t xml:space="preserve"> including, without limitation, the obligations to pay any amount under </w:t>
      </w:r>
      <w:r>
        <w:rPr>
          <w:lang w:eastAsia="en-GB"/>
        </w:rPr>
        <w:t>Article</w:t>
      </w:r>
      <w:r w:rsidRPr="007275FE">
        <w:rPr>
          <w:lang w:eastAsia="en-GB"/>
        </w:rPr>
        <w:t>s 2033 or 2041 of the Civil Code or any analogous provisions under English law or any other applicable law;</w:t>
      </w:r>
    </w:p>
    <w:p w:rsidRPr="007275FE" w:rsidR="00245396" w:rsidP="00245396" w:rsidRDefault="00FF6ECD" w14:paraId="57B007C5" w14:textId="77777777">
      <w:pPr>
        <w:pStyle w:val="AODefPara"/>
        <w:numPr>
          <w:ilvl w:val="1"/>
          <w:numId w:val="7"/>
        </w:numPr>
      </w:pPr>
      <w:r w:rsidRPr="007275FE">
        <w:t xml:space="preserve">provided that if one or more of the obligations described in paragraphs </w:t>
      </w:r>
      <w:r w:rsidRPr="007275FE">
        <w:fldChar w:fldCharType="begin"/>
      </w:r>
      <w:r w:rsidRPr="007275FE">
        <w:instrText xml:space="preserve"> REF _Ref195440191 \n \h </w:instrText>
      </w:r>
      <w:r w:rsidRPr="007275FE">
        <w:fldChar w:fldCharType="separate"/>
      </w:r>
      <w:r w:rsidR="00482391">
        <w:t>(a)</w:t>
      </w:r>
      <w:r w:rsidRPr="007275FE">
        <w:fldChar w:fldCharType="end"/>
      </w:r>
      <w:r w:rsidRPr="007275FE">
        <w:t xml:space="preserve">, </w:t>
      </w:r>
      <w:r>
        <w:t>(b), (c) or</w:t>
      </w:r>
      <w:r w:rsidR="007F368B">
        <w:t xml:space="preserve"> (d) above </w:t>
      </w:r>
      <w:r>
        <w:t>is</w:t>
      </w:r>
      <w:r w:rsidRPr="007275FE">
        <w:t xml:space="preserve"> declared invalid or unenforceable for whatever reason, or if the </w:t>
      </w:r>
      <w:r w:rsidR="00704D1C">
        <w:t xml:space="preserve">Second </w:t>
      </w:r>
      <w:r w:rsidR="00DA0BDC">
        <w:t xml:space="preserve">Account </w:t>
      </w:r>
      <w:r w:rsidRPr="007275FE">
        <w:t xml:space="preserve">Pledge cannot or can no longer secure, for whatever reason, one or more of such obligations, this shall not prejudice the validity and the enforceability of the </w:t>
      </w:r>
      <w:r w:rsidR="00704D1C">
        <w:t xml:space="preserve">Second </w:t>
      </w:r>
      <w:r w:rsidR="00DA0BDC">
        <w:t xml:space="preserve">Account </w:t>
      </w:r>
      <w:r w:rsidRPr="007275FE">
        <w:t>Pledge, which shall continue to secure the full, timely and unconditional performance of all other obligations referred to in this definition.</w:t>
      </w:r>
    </w:p>
    <w:bookmarkEnd w:id="13"/>
    <w:p w:rsidRPr="00A051A8" w:rsidR="002B6E57" w:rsidP="002B6E57" w:rsidRDefault="00FF6ECD" w14:paraId="1726EB4F" w14:textId="77777777">
      <w:pPr>
        <w:pStyle w:val="AOHead2"/>
        <w:ind w:start="35.45pt"/>
      </w:pPr>
      <w:r w:rsidRPr="00A051A8">
        <w:t>Construction</w:t>
      </w:r>
    </w:p>
    <w:p w:rsidRPr="007275FE" w:rsidR="00A67621" w:rsidP="00A67621" w:rsidRDefault="00FF6ECD" w14:paraId="4B1DE7E7" w14:textId="77777777">
      <w:pPr>
        <w:pStyle w:val="AOAltHead3"/>
        <w:numPr>
          <w:ilvl w:val="2"/>
          <w:numId w:val="1"/>
        </w:numPr>
        <w:ind w:start="35.45pt"/>
      </w:pPr>
      <w:r w:rsidRPr="007275FE">
        <w:t xml:space="preserve">The provisions of </w:t>
      </w:r>
      <w:r>
        <w:t>Part 2</w:t>
      </w:r>
      <w:r w:rsidRPr="007275FE">
        <w:t xml:space="preserve"> (</w:t>
      </w:r>
      <w:r w:rsidRPr="007A48DE">
        <w:rPr>
          <w:i/>
        </w:rPr>
        <w:t>Construction</w:t>
      </w:r>
      <w:r w:rsidRPr="007275FE">
        <w:t xml:space="preserve">) of </w:t>
      </w:r>
      <w:r>
        <w:t>Schedule 1 (</w:t>
      </w:r>
      <w:r w:rsidRPr="000C63DB">
        <w:rPr>
          <w:i/>
          <w:iCs/>
        </w:rPr>
        <w:t>Common Definitions</w:t>
      </w:r>
      <w:r>
        <w:t xml:space="preserve">) to the MDA </w:t>
      </w:r>
      <w:r w:rsidRPr="007275FE">
        <w:t xml:space="preserve">apply to this </w:t>
      </w:r>
      <w:r>
        <w:t>Deed</w:t>
      </w:r>
      <w:r w:rsidRPr="007275FE">
        <w:t xml:space="preserve"> as though they were set out in full herein, except that references to </w:t>
      </w:r>
      <w:r>
        <w:t>Schedule 1 (</w:t>
      </w:r>
      <w:r w:rsidRPr="00736B12">
        <w:rPr>
          <w:i/>
          <w:iCs/>
        </w:rPr>
        <w:t>Common Definitions</w:t>
      </w:r>
      <w:r>
        <w:t xml:space="preserve">) to the MDA which </w:t>
      </w:r>
      <w:r w:rsidRPr="007275FE">
        <w:t xml:space="preserve">are to be construed as references to this </w:t>
      </w:r>
      <w:r>
        <w:t>Deed</w:t>
      </w:r>
      <w:r w:rsidRPr="007275FE">
        <w:t xml:space="preserve">. </w:t>
      </w:r>
    </w:p>
    <w:p w:rsidRPr="007275FE" w:rsidR="00A67621" w:rsidP="00A67621" w:rsidRDefault="00FF6ECD" w14:paraId="55565738" w14:textId="77777777">
      <w:pPr>
        <w:pStyle w:val="AOAltHead3"/>
        <w:numPr>
          <w:ilvl w:val="2"/>
          <w:numId w:val="1"/>
        </w:numPr>
        <w:ind w:start="35.45pt"/>
      </w:pPr>
      <w:r w:rsidRPr="007275FE">
        <w:t xml:space="preserve">Unless otherwise defined, terms defined in the </w:t>
      </w:r>
      <w:r>
        <w:t>MDA</w:t>
      </w:r>
      <w:r w:rsidR="007F24DF">
        <w:t xml:space="preserve"> and/or in the </w:t>
      </w:r>
      <w:r w:rsidR="00704D1C">
        <w:rPr>
          <w:lang w:val="en-US"/>
        </w:rPr>
        <w:t xml:space="preserve">Second </w:t>
      </w:r>
      <w:r w:rsidR="007F368B">
        <w:rPr>
          <w:lang w:val="en-US"/>
        </w:rPr>
        <w:t>Account Pledge Agreement</w:t>
      </w:r>
      <w:r w:rsidR="007F24DF">
        <w:t xml:space="preserve"> (as applicable) </w:t>
      </w:r>
      <w:r w:rsidRPr="007275FE" w:rsidR="007F24DF">
        <w:t>shall</w:t>
      </w:r>
      <w:r w:rsidRPr="007275FE">
        <w:t xml:space="preserve"> have the same meaning when used in this </w:t>
      </w:r>
      <w:r>
        <w:t>Deed</w:t>
      </w:r>
      <w:r w:rsidRPr="007275FE">
        <w:t>.</w:t>
      </w:r>
    </w:p>
    <w:p w:rsidRPr="007275FE" w:rsidR="00A67621" w:rsidP="00A67621" w:rsidRDefault="00FF6ECD" w14:paraId="6C5CD210" w14:textId="77777777">
      <w:pPr>
        <w:pStyle w:val="AOAltHead3"/>
        <w:numPr>
          <w:ilvl w:val="2"/>
          <w:numId w:val="1"/>
        </w:numPr>
        <w:ind w:start="35.45pt"/>
      </w:pPr>
      <w:r w:rsidRPr="007275FE">
        <w:t xml:space="preserve">If there is an inconsistency between this </w:t>
      </w:r>
      <w:r>
        <w:t>Deed and</w:t>
      </w:r>
      <w:r w:rsidRPr="007275FE">
        <w:t xml:space="preserve"> </w:t>
      </w:r>
      <w:r>
        <w:t>the MDA and the STID</w:t>
      </w:r>
      <w:r w:rsidRPr="007275FE">
        <w:t xml:space="preserve">, to the extent permitted by law, </w:t>
      </w:r>
      <w:r>
        <w:t>the MDA and the STID</w:t>
      </w:r>
      <w:r w:rsidRPr="007275FE">
        <w:t xml:space="preserve"> shall prevail.</w:t>
      </w:r>
    </w:p>
    <w:p w:rsidR="007F24DF" w:rsidP="00A67621" w:rsidRDefault="00FF6ECD" w14:paraId="3FF39E08" w14:textId="77777777">
      <w:pPr>
        <w:pStyle w:val="AOAltHead3"/>
        <w:numPr>
          <w:ilvl w:val="2"/>
          <w:numId w:val="1"/>
        </w:numPr>
        <w:ind w:start="35.45pt"/>
      </w:pPr>
      <w:r w:rsidRPr="00695431">
        <w:rPr>
          <w:lang w:val="en-US"/>
        </w:rPr>
        <w:t xml:space="preserve">If there is an inconsistency between this Deed and the </w:t>
      </w:r>
      <w:r w:rsidR="00704D1C">
        <w:rPr>
          <w:lang w:val="en-US"/>
        </w:rPr>
        <w:t xml:space="preserve">Second </w:t>
      </w:r>
      <w:r w:rsidR="007F368B">
        <w:rPr>
          <w:lang w:val="en-US"/>
        </w:rPr>
        <w:t>Account Pledge Agreement</w:t>
      </w:r>
      <w:r w:rsidRPr="00695431">
        <w:rPr>
          <w:lang w:val="en-US"/>
        </w:rPr>
        <w:t>, this Deed shall prevail.</w:t>
      </w:r>
      <w:r w:rsidRPr="007F24DF">
        <w:rPr>
          <w:lang w:val="en-US"/>
        </w:rPr>
        <w:t xml:space="preserve"> </w:t>
      </w:r>
      <w:r w:rsidRPr="00695431">
        <w:rPr>
          <w:lang w:val="en-US"/>
        </w:rPr>
        <w:t xml:space="preserve">The provisions of clause 1.1 (Definitions) and clause 1.2 (Construction) of the </w:t>
      </w:r>
      <w:r w:rsidR="00704D1C">
        <w:rPr>
          <w:lang w:val="en-US"/>
        </w:rPr>
        <w:t xml:space="preserve">Second </w:t>
      </w:r>
      <w:r w:rsidR="007F368B">
        <w:rPr>
          <w:lang w:val="en-US"/>
        </w:rPr>
        <w:t>Account Pledge Agreement</w:t>
      </w:r>
      <w:r w:rsidRPr="00695431">
        <w:rPr>
          <w:lang w:val="en-US"/>
        </w:rPr>
        <w:t xml:space="preserve"> apply to this Deed as if they were set out in full herein with all necessary changes (including that reference to "the Deed" or "this Deed" are to be construed as references to this Deed).  </w:t>
      </w:r>
    </w:p>
    <w:p w:rsidRPr="007275FE" w:rsidR="00A67621" w:rsidP="00A67621" w:rsidRDefault="00FF6ECD" w14:paraId="00027A3E" w14:textId="77777777">
      <w:pPr>
        <w:pStyle w:val="AOAltHead3"/>
        <w:numPr>
          <w:ilvl w:val="2"/>
          <w:numId w:val="1"/>
        </w:numPr>
        <w:ind w:start="35.45pt"/>
      </w:pPr>
      <w:r w:rsidRPr="007275FE">
        <w:t xml:space="preserve">This </w:t>
      </w:r>
      <w:r>
        <w:t>Deed</w:t>
      </w:r>
      <w:r w:rsidRPr="007275FE">
        <w:t xml:space="preserve"> is a Finance Document.</w:t>
      </w:r>
    </w:p>
    <w:p w:rsidRPr="007275FE" w:rsidR="00A67621" w:rsidP="00A67621" w:rsidRDefault="00FF6ECD" w14:paraId="7A184E1F" w14:textId="77777777">
      <w:pPr>
        <w:pStyle w:val="AOAltHead3"/>
        <w:numPr>
          <w:ilvl w:val="2"/>
          <w:numId w:val="1"/>
        </w:numPr>
        <w:ind w:start="35.45pt"/>
      </w:pPr>
      <w:r w:rsidRPr="007275FE">
        <w:t xml:space="preserve">In this </w:t>
      </w:r>
      <w:r>
        <w:t>Deed</w:t>
      </w:r>
      <w:r w:rsidRPr="007275FE">
        <w:t>, unless a contrary intention explicitly appears, a reference to:</w:t>
      </w:r>
    </w:p>
    <w:p w:rsidRPr="007275FE" w:rsidR="00A67621" w:rsidP="00A67621" w:rsidRDefault="00FF6ECD" w14:paraId="117A04E9" w14:textId="77777777">
      <w:pPr>
        <w:pStyle w:val="AOAltHead4"/>
        <w:numPr>
          <w:ilvl w:val="3"/>
          <w:numId w:val="1"/>
        </w:numPr>
        <w:ind w:start="70.90pt" w:hanging="36pt"/>
      </w:pPr>
      <w:r w:rsidRPr="007275FE">
        <w:t xml:space="preserve">a </w:t>
      </w:r>
      <w:r w:rsidRPr="007275FE">
        <w:rPr>
          <w:b/>
        </w:rPr>
        <w:t>provision of a law</w:t>
      </w:r>
      <w:r w:rsidRPr="007275FE">
        <w:t xml:space="preserve"> is a reference to that provision as amended or </w:t>
      </w:r>
      <w:proofErr w:type="gramStart"/>
      <w:r w:rsidRPr="007275FE">
        <w:t>re-enacted;</w:t>
      </w:r>
      <w:proofErr w:type="gramEnd"/>
    </w:p>
    <w:p w:rsidRPr="007275FE" w:rsidR="00A67621" w:rsidP="00A67621" w:rsidRDefault="00FF6ECD" w14:paraId="111B1379" w14:textId="77777777">
      <w:pPr>
        <w:pStyle w:val="AOAltHead4"/>
        <w:numPr>
          <w:ilvl w:val="3"/>
          <w:numId w:val="1"/>
        </w:numPr>
        <w:ind w:start="70.90pt" w:hanging="36pt"/>
      </w:pPr>
      <w:r w:rsidRPr="007275FE">
        <w:t xml:space="preserve">a </w:t>
      </w:r>
      <w:r w:rsidRPr="007275FE">
        <w:rPr>
          <w:b/>
        </w:rPr>
        <w:t>Clause</w:t>
      </w:r>
      <w:r w:rsidRPr="007275FE">
        <w:t xml:space="preserve">, a </w:t>
      </w:r>
      <w:r w:rsidRPr="007275FE">
        <w:rPr>
          <w:b/>
        </w:rPr>
        <w:t>Schedule</w:t>
      </w:r>
      <w:r w:rsidRPr="007275FE">
        <w:t xml:space="preserve"> or a </w:t>
      </w:r>
      <w:r w:rsidRPr="007275FE">
        <w:rPr>
          <w:b/>
        </w:rPr>
        <w:t>Recital</w:t>
      </w:r>
      <w:r w:rsidRPr="007275FE">
        <w:t xml:space="preserve"> is, unless otherwise specified, a reference to a Clause of, a schedule to, or a recital of this </w:t>
      </w:r>
      <w:proofErr w:type="gramStart"/>
      <w:r>
        <w:t>Deed</w:t>
      </w:r>
      <w:r w:rsidRPr="007275FE">
        <w:t>;</w:t>
      </w:r>
      <w:proofErr w:type="gramEnd"/>
    </w:p>
    <w:p w:rsidRPr="007275FE" w:rsidR="004211DA" w:rsidP="004211DA" w:rsidRDefault="00FF6ECD" w14:paraId="56C6BE9B" w14:textId="77777777">
      <w:pPr>
        <w:pStyle w:val="AOAltHead4"/>
        <w:numPr>
          <w:ilvl w:val="3"/>
          <w:numId w:val="1"/>
        </w:numPr>
        <w:ind w:start="70.90pt" w:hanging="36pt"/>
      </w:pPr>
      <w:r w:rsidRPr="007275FE">
        <w:t xml:space="preserve">a </w:t>
      </w:r>
      <w:r w:rsidRPr="007275FE">
        <w:rPr>
          <w:b/>
        </w:rPr>
        <w:t>person</w:t>
      </w:r>
      <w:r w:rsidRPr="007275FE">
        <w:t xml:space="preserve"> includes any individual, company, corporation, unincorporated association or body (including a partnership, trust, fund, joint venture or consortium), government, state, agency, organisation or other entity.</w:t>
      </w:r>
    </w:p>
    <w:p w:rsidR="004211DA" w:rsidP="00A67621" w:rsidRDefault="00FF6ECD" w14:paraId="218B1C3F" w14:textId="77777777">
      <w:pPr>
        <w:pStyle w:val="AOAltHead3"/>
        <w:numPr>
          <w:ilvl w:val="2"/>
          <w:numId w:val="1"/>
        </w:numPr>
        <w:ind w:start="35.45pt"/>
      </w:pPr>
      <w:r>
        <w:t>Words importing the singular shall include the plural and vice-versa.</w:t>
      </w:r>
    </w:p>
    <w:p w:rsidRPr="00D049CB" w:rsidR="004211DA" w:rsidP="004211DA" w:rsidRDefault="00FF6ECD" w14:paraId="70C771DA" w14:textId="77777777">
      <w:pPr>
        <w:pStyle w:val="AOAppPartHead"/>
        <w:numPr>
          <w:ilvl w:val="2"/>
          <w:numId w:val="1"/>
        </w:numPr>
        <w:ind w:start="35.45pt"/>
        <w:jc w:val="both"/>
        <w:outlineLvl w:val="2"/>
        <w:rPr>
          <w:caps w:val="0"/>
        </w:rPr>
      </w:pPr>
      <w:r>
        <w:rPr>
          <w:caps w:val="0"/>
        </w:rPr>
        <w:t>T</w:t>
      </w:r>
      <w:r w:rsidRPr="007275FE">
        <w:rPr>
          <w:caps w:val="0"/>
        </w:rPr>
        <w:t xml:space="preserve">he index to and the headings in this </w:t>
      </w:r>
      <w:r>
        <w:rPr>
          <w:caps w:val="0"/>
        </w:rPr>
        <w:t>deed</w:t>
      </w:r>
      <w:r w:rsidRPr="007275FE">
        <w:rPr>
          <w:caps w:val="0"/>
        </w:rPr>
        <w:t xml:space="preserve"> are for convenience only and are to be ignored in construing t</w:t>
      </w:r>
      <w:r>
        <w:rPr>
          <w:caps w:val="0"/>
        </w:rPr>
        <w:t>his deed</w:t>
      </w:r>
      <w:r w:rsidRPr="007275FE">
        <w:rPr>
          <w:caps w:val="0"/>
        </w:rPr>
        <w:t>.</w:t>
      </w:r>
    </w:p>
    <w:p w:rsidRPr="00D049CB" w:rsidR="004211DA" w:rsidP="00D049CB" w:rsidRDefault="00FF6ECD" w14:paraId="2E67B7A6" w14:textId="77777777">
      <w:pPr>
        <w:pStyle w:val="AOAppPartHead"/>
        <w:numPr>
          <w:ilvl w:val="2"/>
          <w:numId w:val="1"/>
        </w:numPr>
        <w:ind w:start="35.45pt"/>
        <w:jc w:val="both"/>
        <w:outlineLvl w:val="2"/>
        <w:rPr>
          <w:caps w:val="0"/>
        </w:rPr>
      </w:pPr>
      <w:r w:rsidRPr="004211DA">
        <w:rPr>
          <w:caps w:val="0"/>
          <w:lang w:val="en-US"/>
        </w:rPr>
        <w:t>The recitals and the schedules are an integral and essential part of this deed.</w:t>
      </w:r>
    </w:p>
    <w:p w:rsidRPr="00A051A8" w:rsidR="003F008B" w:rsidP="003F008B" w:rsidRDefault="00FF6ECD" w14:paraId="5BFD3418" w14:textId="77777777">
      <w:pPr>
        <w:pStyle w:val="AOHead1"/>
      </w:pPr>
      <w:r w:rsidRPr="00A051A8">
        <w:t xml:space="preserve">Confirmation and extension of the </w:t>
      </w:r>
      <w:r w:rsidR="004C2A65">
        <w:t>ACCOUNT PLEDGE</w:t>
      </w:r>
    </w:p>
    <w:p w:rsidRPr="00A051A8" w:rsidR="007F65BB" w:rsidP="007F65BB" w:rsidRDefault="009F2C59" w14:paraId="1BC45FED" w14:textId="77777777">
      <w:pPr>
        <w:pStyle w:val="AOAltHead3"/>
      </w:pPr>
      <w:r w:rsidRPr="00A051A8">
        <w:t>By this</w:t>
      </w:r>
      <w:r w:rsidRPr="00A051A8" w:rsidR="001B359D">
        <w:t xml:space="preserve"> Deed</w:t>
      </w:r>
      <w:r w:rsidRPr="00A051A8">
        <w:t>:</w:t>
      </w:r>
      <w:r w:rsidRPr="00A051A8" w:rsidR="00FF6ECD">
        <w:t xml:space="preserve"> </w:t>
      </w:r>
    </w:p>
    <w:p w:rsidRPr="00695431" w:rsidR="00A24F46" w:rsidP="00D049CB" w:rsidRDefault="007F65BB" w14:paraId="57A0CD74" w14:textId="77777777">
      <w:pPr>
        <w:pStyle w:val="AOAltHead4"/>
        <w:rPr>
          <w:lang w:val="en-US"/>
        </w:rPr>
      </w:pPr>
      <w:r w:rsidRPr="00A051A8">
        <w:t xml:space="preserve">the Parties </w:t>
      </w:r>
      <w:r w:rsidR="00FF6ECD">
        <w:t xml:space="preserve">confirm and </w:t>
      </w:r>
      <w:r w:rsidRPr="00A051A8">
        <w:t xml:space="preserve">acknowledge </w:t>
      </w:r>
      <w:r w:rsidRPr="00A24F46" w:rsidR="00FF6ECD">
        <w:rPr>
          <w:lang w:val="en-US"/>
        </w:rPr>
        <w:t xml:space="preserve">the continuing existence, validity and effectiveness of the </w:t>
      </w:r>
      <w:r w:rsidR="00704D1C">
        <w:rPr>
          <w:lang w:val="en-US"/>
        </w:rPr>
        <w:t xml:space="preserve">Second </w:t>
      </w:r>
      <w:r w:rsidR="00CD54E6">
        <w:rPr>
          <w:lang w:val="en-US"/>
        </w:rPr>
        <w:t>Account</w:t>
      </w:r>
      <w:r w:rsidRPr="00A24F46" w:rsidR="00FF6ECD">
        <w:rPr>
          <w:lang w:val="en-US"/>
        </w:rPr>
        <w:t xml:space="preserve"> Pledge </w:t>
      </w:r>
      <w:r w:rsidRPr="00695431" w:rsidR="00FF6ECD">
        <w:rPr>
          <w:lang w:val="en-US"/>
        </w:rPr>
        <w:t xml:space="preserve">as undertaking to secure the Secured Obligations in </w:t>
      </w:r>
      <w:proofErr w:type="spellStart"/>
      <w:r w:rsidRPr="00695431" w:rsidR="00FF6ECD">
        <w:rPr>
          <w:lang w:val="en-US"/>
        </w:rPr>
        <w:t>favour</w:t>
      </w:r>
      <w:proofErr w:type="spellEnd"/>
      <w:r w:rsidRPr="00695431" w:rsidR="00FF6ECD">
        <w:rPr>
          <w:lang w:val="en-US"/>
        </w:rPr>
        <w:t xml:space="preserve"> of the </w:t>
      </w:r>
      <w:r w:rsidRPr="00695431" w:rsidR="00FF6ECD">
        <w:rPr>
          <w:lang w:val="en-US"/>
        </w:rPr>
        <w:t>Secured</w:t>
      </w:r>
      <w:r w:rsidR="006540E0">
        <w:rPr>
          <w:lang w:val="en-US"/>
        </w:rPr>
        <w:t xml:space="preserve"> Creditors</w:t>
      </w:r>
      <w:r w:rsidRPr="00695431" w:rsidR="00FF6ECD">
        <w:rPr>
          <w:lang w:val="en-US"/>
        </w:rPr>
        <w:t xml:space="preserve">, and that the </w:t>
      </w:r>
      <w:r w:rsidR="00704D1C">
        <w:rPr>
          <w:lang w:val="en-US"/>
        </w:rPr>
        <w:t xml:space="preserve">Second Account </w:t>
      </w:r>
      <w:r w:rsidR="00FF6ECD">
        <w:rPr>
          <w:lang w:val="en-US"/>
        </w:rPr>
        <w:t>Pledge</w:t>
      </w:r>
      <w:r w:rsidRPr="00695431" w:rsidR="00FF6ECD">
        <w:rPr>
          <w:lang w:val="en-US"/>
        </w:rPr>
        <w:t xml:space="preserve"> remains in full force and effect without any interruption or </w:t>
      </w:r>
      <w:proofErr w:type="spellStart"/>
      <w:r w:rsidRPr="00695431" w:rsidR="00FF6ECD">
        <w:rPr>
          <w:lang w:val="en-US"/>
        </w:rPr>
        <w:t>novative</w:t>
      </w:r>
      <w:proofErr w:type="spellEnd"/>
      <w:r w:rsidRPr="00695431" w:rsidR="00FF6ECD">
        <w:rPr>
          <w:lang w:val="en-US"/>
        </w:rPr>
        <w:t xml:space="preserve"> effect (it being understood that the term "</w:t>
      </w:r>
      <w:proofErr w:type="spellStart"/>
      <w:r w:rsidRPr="00695431" w:rsidR="00FF6ECD">
        <w:rPr>
          <w:lang w:val="en-US"/>
        </w:rPr>
        <w:t>novative</w:t>
      </w:r>
      <w:proofErr w:type="spellEnd"/>
      <w:r w:rsidRPr="00695431" w:rsidR="00FF6ECD">
        <w:rPr>
          <w:lang w:val="en-US"/>
        </w:rPr>
        <w:t xml:space="preserve"> effect" shall be construed as the Italian term "</w:t>
      </w:r>
      <w:proofErr w:type="spellStart"/>
      <w:r w:rsidRPr="00695431" w:rsidR="00FF6ECD">
        <w:rPr>
          <w:i/>
          <w:iCs/>
          <w:lang w:val="en-US"/>
        </w:rPr>
        <w:t>novazione</w:t>
      </w:r>
      <w:proofErr w:type="spellEnd"/>
      <w:r w:rsidRPr="00695431" w:rsidR="00FF6ECD">
        <w:rPr>
          <w:lang w:val="en-US"/>
        </w:rPr>
        <w:t>" under Article</w:t>
      </w:r>
      <w:r w:rsidR="00FF6ECD">
        <w:rPr>
          <w:lang w:val="en-US"/>
        </w:rPr>
        <w:t> </w:t>
      </w:r>
      <w:r w:rsidRPr="00695431" w:rsidR="00FF6ECD">
        <w:rPr>
          <w:lang w:val="en-US"/>
        </w:rPr>
        <w:t xml:space="preserve">1230 and following of the Civil Code); </w:t>
      </w:r>
    </w:p>
    <w:p w:rsidRPr="00D049CB" w:rsidR="00A24F46" w:rsidP="00D049CB" w:rsidRDefault="00FF6ECD" w14:paraId="4EF6CA7C" w14:textId="77777777">
      <w:pPr>
        <w:pStyle w:val="AOAltHead4"/>
        <w:rPr>
          <w:lang w:val="en-US"/>
        </w:rPr>
      </w:pPr>
      <w:r w:rsidRPr="00695431">
        <w:rPr>
          <w:lang w:val="en-US"/>
        </w:rPr>
        <w:t xml:space="preserve">that, effective as at the date of this Deed, the </w:t>
      </w:r>
      <w:r w:rsidR="00704D1C">
        <w:rPr>
          <w:lang w:val="en-US"/>
        </w:rPr>
        <w:t xml:space="preserve">Second </w:t>
      </w:r>
      <w:r w:rsidR="006540E0">
        <w:rPr>
          <w:lang w:val="en-US"/>
        </w:rPr>
        <w:t>Account</w:t>
      </w:r>
      <w:r>
        <w:rPr>
          <w:lang w:val="en-US"/>
        </w:rPr>
        <w:t xml:space="preserve"> Pledge</w:t>
      </w:r>
      <w:r w:rsidRPr="00695431">
        <w:rPr>
          <w:lang w:val="en-US"/>
        </w:rPr>
        <w:t xml:space="preserve"> is hereby acknowledged, confirmed and, to the extent relevant, extended in </w:t>
      </w:r>
      <w:proofErr w:type="spellStart"/>
      <w:r w:rsidRPr="00695431">
        <w:rPr>
          <w:lang w:val="en-US"/>
        </w:rPr>
        <w:t>favour</w:t>
      </w:r>
      <w:proofErr w:type="spellEnd"/>
      <w:r w:rsidRPr="00695431">
        <w:rPr>
          <w:lang w:val="en-US"/>
        </w:rPr>
        <w:t xml:space="preserve"> of the Secured </w:t>
      </w:r>
      <w:r>
        <w:rPr>
          <w:lang w:val="en-US"/>
        </w:rPr>
        <w:t>Creditors</w:t>
      </w:r>
      <w:r w:rsidRPr="00695431">
        <w:rPr>
          <w:lang w:val="en-US"/>
        </w:rPr>
        <w:t xml:space="preserve">, as undertaking to secure the full, timely and unconditional performance of the </w:t>
      </w:r>
      <w:r w:rsidRPr="005E0B75">
        <w:rPr>
          <w:lang w:val="en-US"/>
        </w:rPr>
        <w:t>Secured Obligations,</w:t>
      </w:r>
      <w:r w:rsidRPr="00695431">
        <w:rPr>
          <w:lang w:val="en-US"/>
        </w:rPr>
        <w:t xml:space="preserve"> with no novation in relation to the </w:t>
      </w:r>
      <w:r w:rsidR="00704D1C">
        <w:rPr>
          <w:lang w:val="en-US"/>
        </w:rPr>
        <w:t xml:space="preserve">Second </w:t>
      </w:r>
      <w:r w:rsidR="006540E0">
        <w:rPr>
          <w:lang w:val="en-US"/>
        </w:rPr>
        <w:t>Account</w:t>
      </w:r>
      <w:r>
        <w:rPr>
          <w:lang w:val="en-US"/>
        </w:rPr>
        <w:t xml:space="preserve"> Pledge</w:t>
      </w:r>
      <w:r w:rsidRPr="00695431">
        <w:rPr>
          <w:lang w:val="en-US"/>
        </w:rPr>
        <w:t xml:space="preserve">; and </w:t>
      </w:r>
    </w:p>
    <w:p w:rsidRPr="00A051A8" w:rsidR="007F65BB" w:rsidP="00D049CB" w:rsidRDefault="00FF6ECD" w14:paraId="6CC2CDBD" w14:textId="77777777">
      <w:pPr>
        <w:pStyle w:val="AOAltHead4"/>
      </w:pPr>
      <w:r w:rsidRPr="00A051A8">
        <w:t xml:space="preserve">the Parties hereby expressly acknowledge and agree that the provisions of </w:t>
      </w:r>
      <w:r w:rsidRPr="00A051A8" w:rsidR="00664F1D">
        <w:t xml:space="preserve">the </w:t>
      </w:r>
      <w:r w:rsidR="00704D1C">
        <w:t xml:space="preserve">Second </w:t>
      </w:r>
      <w:r w:rsidR="007F368B">
        <w:t>Account Pledge Agreement</w:t>
      </w:r>
      <w:r w:rsidRPr="00A051A8">
        <w:t>, as well as any right</w:t>
      </w:r>
      <w:r w:rsidRPr="00A051A8" w:rsidR="00DD44D7">
        <w:t xml:space="preserve">, undertaking </w:t>
      </w:r>
      <w:r w:rsidRPr="00A051A8">
        <w:t xml:space="preserve">and/or obligation arising </w:t>
      </w:r>
      <w:r w:rsidR="00704D1C">
        <w:t>there</w:t>
      </w:r>
      <w:r w:rsidRPr="00A051A8">
        <w:t>under, shall remain in full force and effect, except for</w:t>
      </w:r>
      <w:r w:rsidRPr="00A051A8" w:rsidR="003D303E">
        <w:t xml:space="preserve"> </w:t>
      </w:r>
      <w:r w:rsidRPr="00A051A8">
        <w:t xml:space="preserve">confirmations and extensions provided for under this Deed. </w:t>
      </w:r>
    </w:p>
    <w:p w:rsidRPr="00A051A8" w:rsidR="00075F5A" w:rsidP="00954BD8" w:rsidRDefault="00FF6ECD" w14:paraId="085BAB92" w14:textId="77777777">
      <w:pPr>
        <w:pStyle w:val="AOHead1"/>
        <w:numPr>
          <w:ilvl w:val="0"/>
          <w:numId w:val="21"/>
        </w:numPr>
      </w:pPr>
      <w:r w:rsidRPr="00A051A8">
        <w:t>PERFECTION FORMALITIES</w:t>
      </w:r>
    </w:p>
    <w:p w:rsidRPr="00D049CB" w:rsidR="00620CE6" w:rsidP="00D049CB" w:rsidRDefault="00FF6ECD" w14:paraId="3FD1C6B2" w14:textId="77777777">
      <w:pPr>
        <w:pStyle w:val="AOAltHead2"/>
        <w:tabs>
          <w:tab w:val="clear" w:pos="36pt"/>
          <w:tab w:val="left" w:pos="35.45pt"/>
          <w:tab w:val="num" w:pos="42.55pt"/>
        </w:tabs>
        <w:ind w:hanging="57.30pt"/>
        <w:rPr>
          <w:b/>
          <w:bCs/>
        </w:rPr>
      </w:pPr>
      <w:bookmarkStart w:name="_Toc209949305" w:id="15"/>
      <w:bookmarkStart w:name="_Ref210036713" w:id="16"/>
      <w:r w:rsidRPr="00D049CB">
        <w:rPr>
          <w:b/>
          <w:bCs/>
        </w:rPr>
        <w:t>Perfection formalities and enforceability of the Pledge</w:t>
      </w:r>
      <w:bookmarkEnd w:id="15"/>
      <w:bookmarkEnd w:id="16"/>
    </w:p>
    <w:p w:rsidRPr="00A051A8" w:rsidR="001013FA" w:rsidP="00153243" w:rsidRDefault="00142AEF" w14:paraId="6DC07F84" w14:textId="77777777">
      <w:pPr>
        <w:pStyle w:val="AOAltHead3"/>
        <w:ind w:start="35.45pt"/>
      </w:pPr>
      <w:r w:rsidRPr="00A051A8">
        <w:t>T</w:t>
      </w:r>
      <w:r w:rsidRPr="00A051A8" w:rsidR="00171E66">
        <w:t xml:space="preserve">he </w:t>
      </w:r>
      <w:r w:rsidR="00620CE6">
        <w:t>Pledgor</w:t>
      </w:r>
      <w:r w:rsidRPr="00A051A8">
        <w:t xml:space="preserve"> shall</w:t>
      </w:r>
      <w:r w:rsidR="001746DC">
        <w:t>:</w:t>
      </w:r>
    </w:p>
    <w:p w:rsidRPr="00A051A8" w:rsidR="0094523E" w:rsidP="00153243" w:rsidRDefault="007F368B" w14:paraId="0CE8D787" w14:textId="77777777">
      <w:pPr>
        <w:pStyle w:val="Heading3"/>
        <w:ind w:start="70.90pt" w:hanging="35.45pt"/>
      </w:pPr>
      <w:r>
        <w:t>f</w:t>
      </w:r>
      <w:r w:rsidRPr="00FC196B">
        <w:t>or the purposes of Article 2800 of the Civil Co</w:t>
      </w:r>
      <w:r>
        <w:t>de,</w:t>
      </w:r>
      <w:r w:rsidRPr="007275FE">
        <w:t xml:space="preserve"> </w:t>
      </w:r>
      <w:r>
        <w:t>wi</w:t>
      </w:r>
      <w:r w:rsidRPr="007275FE">
        <w:t xml:space="preserve">thin </w:t>
      </w:r>
      <w:r>
        <w:t>10 (ten)</w:t>
      </w:r>
      <w:r w:rsidRPr="007275FE">
        <w:t xml:space="preserve"> Business Days </w:t>
      </w:r>
      <w:r>
        <w:t>following</w:t>
      </w:r>
      <w:r w:rsidRPr="007275FE">
        <w:t xml:space="preserve"> the execution of t</w:t>
      </w:r>
      <w:r>
        <w:t xml:space="preserve">his </w:t>
      </w:r>
      <w:r w:rsidR="00704D1C">
        <w:t>Deed</w:t>
      </w:r>
      <w:r w:rsidRPr="007275FE">
        <w:t xml:space="preserve">, serve on </w:t>
      </w:r>
      <w:r>
        <w:t xml:space="preserve">the </w:t>
      </w:r>
      <w:r w:rsidRPr="007275FE">
        <w:t xml:space="preserve">Account Bank </w:t>
      </w:r>
      <w:r>
        <w:t xml:space="preserve">a </w:t>
      </w:r>
      <w:r w:rsidRPr="007275FE">
        <w:t xml:space="preserve">notice of the </w:t>
      </w:r>
      <w:r w:rsidR="00704D1C">
        <w:t xml:space="preserve">confirmation, extension and </w:t>
      </w:r>
      <w:r w:rsidR="00933E5A">
        <w:t>acknowledg</w:t>
      </w:r>
      <w:r w:rsidR="004F1CAA">
        <w:t>e</w:t>
      </w:r>
      <w:r w:rsidR="00933E5A">
        <w:t>ment</w:t>
      </w:r>
      <w:r w:rsidRPr="007275FE" w:rsidR="00704D1C">
        <w:t xml:space="preserve"> </w:t>
      </w:r>
      <w:r w:rsidRPr="007275FE">
        <w:t xml:space="preserve">of the </w:t>
      </w:r>
      <w:r w:rsidR="00704D1C">
        <w:t xml:space="preserve">Second Account </w:t>
      </w:r>
      <w:r w:rsidRPr="007275FE">
        <w:t>Pledge in the form of</w:t>
      </w:r>
      <w:r>
        <w:t xml:space="preserve"> </w:t>
      </w:r>
      <w:r w:rsidRPr="003A4855" w:rsidR="001E612B">
        <w:t>Part 1 (</w:t>
      </w:r>
      <w:r w:rsidRPr="003A4855" w:rsidR="004C2A65">
        <w:rPr>
          <w:i/>
        </w:rPr>
        <w:t xml:space="preserve">Form of </w:t>
      </w:r>
      <w:r w:rsidRPr="003A4855" w:rsidR="001E612B">
        <w:rPr>
          <w:i/>
        </w:rPr>
        <w:t>Notice to the Account Bank</w:t>
      </w:r>
      <w:r w:rsidRPr="003A4855" w:rsidR="001E612B">
        <w:t>)</w:t>
      </w:r>
      <w:r w:rsidRPr="003A4855" w:rsidR="0011064A">
        <w:t xml:space="preserve"> of Schedule 3</w:t>
      </w:r>
      <w:r w:rsidRPr="00A051A8" w:rsidR="0011064A">
        <w:t xml:space="preserve"> to this Deed</w:t>
      </w:r>
      <w:r>
        <w:t xml:space="preserve"> </w:t>
      </w:r>
      <w:r w:rsidRPr="00A170EF">
        <w:t>and</w:t>
      </w:r>
      <w:r>
        <w:t xml:space="preserve"> provide the Security Trustee with evidence of the delivery of such notice; and</w:t>
      </w:r>
    </w:p>
    <w:p w:rsidR="0077454F" w:rsidP="0077454F" w:rsidRDefault="002033E8" w14:paraId="5BA11129" w14:textId="77777777">
      <w:pPr>
        <w:pStyle w:val="Heading3"/>
        <w:ind w:start="70.90pt" w:hanging="35.45pt"/>
      </w:pPr>
      <w:r>
        <w:t xml:space="preserve">serve </w:t>
      </w:r>
      <w:r w:rsidR="007F368B">
        <w:t>t</w:t>
      </w:r>
      <w:r w:rsidRPr="00FC196B" w:rsidR="007F368B">
        <w:t>h</w:t>
      </w:r>
      <w:r w:rsidR="007F368B">
        <w:t>e</w:t>
      </w:r>
      <w:r w:rsidRPr="00FC196B" w:rsidR="007F368B">
        <w:t xml:space="preserve"> notices referred to in Paragraphs </w:t>
      </w:r>
      <w:r w:rsidR="007F368B">
        <w:t xml:space="preserve">(a) </w:t>
      </w:r>
      <w:r w:rsidRPr="00FC196B" w:rsidR="007F368B">
        <w:t>above through a court bailiff (</w:t>
      </w:r>
      <w:r w:rsidRPr="00FC196B" w:rsidR="007F368B">
        <w:rPr>
          <w:i/>
          <w:iCs/>
        </w:rPr>
        <w:t xml:space="preserve">Ufficiale </w:t>
      </w:r>
      <w:proofErr w:type="spellStart"/>
      <w:r w:rsidRPr="00FC196B" w:rsidR="007F368B">
        <w:rPr>
          <w:i/>
          <w:iCs/>
        </w:rPr>
        <w:t>Giudiziario</w:t>
      </w:r>
      <w:proofErr w:type="spellEnd"/>
      <w:r w:rsidRPr="00FC196B" w:rsidR="007F368B">
        <w:t>) or any other mean which is suitable to grant to the notice date certain at law (</w:t>
      </w:r>
      <w:r w:rsidRPr="00FC196B" w:rsidR="007F368B">
        <w:rPr>
          <w:i/>
        </w:rPr>
        <w:t xml:space="preserve">data </w:t>
      </w:r>
      <w:proofErr w:type="spellStart"/>
      <w:r w:rsidRPr="00FC196B" w:rsidR="007F368B">
        <w:rPr>
          <w:i/>
        </w:rPr>
        <w:t>certa</w:t>
      </w:r>
      <w:proofErr w:type="spellEnd"/>
      <w:r w:rsidRPr="00FC196B" w:rsidR="007F368B">
        <w:rPr>
          <w:i/>
        </w:rPr>
        <w:t xml:space="preserve"> ai sensi di </w:t>
      </w:r>
      <w:proofErr w:type="spellStart"/>
      <w:r w:rsidRPr="00FC196B" w:rsidR="007F368B">
        <w:rPr>
          <w:i/>
        </w:rPr>
        <w:t>legge</w:t>
      </w:r>
      <w:proofErr w:type="spellEnd"/>
      <w:r w:rsidRPr="00FC196B" w:rsidR="007F368B">
        <w:t>)</w:t>
      </w:r>
      <w:r w:rsidR="007F368B">
        <w:t>, including through Certified E-mail Message</w:t>
      </w:r>
      <w:r w:rsidRPr="00FC196B" w:rsidR="007F368B">
        <w:t>. If made through a court bailiff, the bailiff</w:t>
      </w:r>
      <w:r w:rsidR="007F368B">
        <w:t>’</w:t>
      </w:r>
      <w:r w:rsidRPr="00FC196B" w:rsidR="007F368B">
        <w:t>s record of delivery (</w:t>
      </w:r>
      <w:r w:rsidRPr="00FC196B" w:rsidR="007F368B">
        <w:rPr>
          <w:i/>
          <w:iCs/>
        </w:rPr>
        <w:t xml:space="preserve">relata di </w:t>
      </w:r>
      <w:proofErr w:type="spellStart"/>
      <w:r w:rsidRPr="00FC196B" w:rsidR="007F368B">
        <w:rPr>
          <w:i/>
          <w:iCs/>
        </w:rPr>
        <w:t>notifica</w:t>
      </w:r>
      <w:proofErr w:type="spellEnd"/>
      <w:r w:rsidRPr="00FC196B" w:rsidR="007F368B">
        <w:t xml:space="preserve">) shall be promptly provided to the </w:t>
      </w:r>
      <w:r w:rsidR="007F368B">
        <w:t>Security Trustee</w:t>
      </w:r>
      <w:r w:rsidRPr="00FC196B" w:rsidR="007F368B">
        <w:t xml:space="preserve"> as evidence</w:t>
      </w:r>
      <w:r w:rsidR="007F368B">
        <w:t>.</w:t>
      </w:r>
    </w:p>
    <w:p w:rsidRPr="007275FE" w:rsidR="00620CE6" w:rsidP="00620CE6" w:rsidRDefault="00FF6ECD" w14:paraId="4D1C37CC" w14:textId="77777777">
      <w:pPr>
        <w:pStyle w:val="AOHead2"/>
      </w:pPr>
      <w:bookmarkStart w:name="_Toc209949307" w:id="17"/>
      <w:r w:rsidRPr="007275FE">
        <w:t>Letter of acknowledgement of the Account Bank</w:t>
      </w:r>
    </w:p>
    <w:p w:rsidRPr="007275FE" w:rsidR="00620CE6" w:rsidP="00620CE6" w:rsidRDefault="00FF6ECD" w14:paraId="4E956826" w14:textId="77777777">
      <w:pPr>
        <w:pStyle w:val="AODocTxtL1"/>
        <w:numPr>
          <w:ilvl w:val="1"/>
          <w:numId w:val="23"/>
        </w:numPr>
      </w:pPr>
      <w:r w:rsidRPr="007275FE">
        <w:t xml:space="preserve">The Pledgor shall </w:t>
      </w:r>
      <w:r>
        <w:t xml:space="preserve">use its reasonable endeavours to procure </w:t>
      </w:r>
      <w:r w:rsidRPr="007275FE">
        <w:t xml:space="preserve">that </w:t>
      </w:r>
      <w:r>
        <w:t>the</w:t>
      </w:r>
      <w:r w:rsidRPr="007275FE">
        <w:t xml:space="preserve"> Account Bank executes a letter bearing a date certain at law (</w:t>
      </w:r>
      <w:r w:rsidRPr="00FC196B">
        <w:rPr>
          <w:i/>
        </w:rPr>
        <w:t xml:space="preserve">data </w:t>
      </w:r>
      <w:proofErr w:type="spellStart"/>
      <w:r w:rsidRPr="00FC196B">
        <w:rPr>
          <w:i/>
        </w:rPr>
        <w:t>certa</w:t>
      </w:r>
      <w:proofErr w:type="spellEnd"/>
      <w:r w:rsidRPr="00FC196B">
        <w:rPr>
          <w:i/>
        </w:rPr>
        <w:t xml:space="preserve"> ai sensi di </w:t>
      </w:r>
      <w:proofErr w:type="spellStart"/>
      <w:r w:rsidRPr="00FC196B">
        <w:rPr>
          <w:i/>
        </w:rPr>
        <w:t>legge</w:t>
      </w:r>
      <w:proofErr w:type="spellEnd"/>
      <w:r w:rsidRPr="00FC196B">
        <w:t>)</w:t>
      </w:r>
      <w:r>
        <w:t>, including through a court bailiff (</w:t>
      </w:r>
      <w:r>
        <w:rPr>
          <w:i/>
          <w:iCs/>
        </w:rPr>
        <w:t xml:space="preserve">Ufficiale </w:t>
      </w:r>
      <w:proofErr w:type="spellStart"/>
      <w:r>
        <w:rPr>
          <w:i/>
          <w:iCs/>
        </w:rPr>
        <w:t>Giudiziario</w:t>
      </w:r>
      <w:proofErr w:type="spellEnd"/>
      <w:r>
        <w:t xml:space="preserve">) and Certified E-mail Message, </w:t>
      </w:r>
      <w:r w:rsidRPr="007275FE">
        <w:t xml:space="preserve">within </w:t>
      </w:r>
      <w:r>
        <w:t>10 (ten)</w:t>
      </w:r>
      <w:r w:rsidRPr="007275FE">
        <w:t xml:space="preserve"> Business Days from the receipt of the notice</w:t>
      </w:r>
      <w:r>
        <w:t>s</w:t>
      </w:r>
      <w:r w:rsidRPr="007275FE">
        <w:t xml:space="preserve"> under </w:t>
      </w:r>
      <w:r>
        <w:t>paragraph</w:t>
      </w:r>
      <w:r w:rsidR="007F368B">
        <w:t xml:space="preserve"> (</w:t>
      </w:r>
      <w:r>
        <w:t>a) of Paragraph</w:t>
      </w:r>
      <w:r w:rsidRPr="007275FE">
        <w:t xml:space="preserve"> </w:t>
      </w:r>
      <w:r>
        <w:t>3.1</w:t>
      </w:r>
      <w:r w:rsidRPr="007275FE">
        <w:t xml:space="preserve"> above</w:t>
      </w:r>
      <w:r>
        <w:t>,</w:t>
      </w:r>
      <w:r w:rsidRPr="007275FE">
        <w:t xml:space="preserve"> in the form </w:t>
      </w:r>
      <w:r w:rsidRPr="00BA411E">
        <w:t xml:space="preserve">of Schedule 3 – Part </w:t>
      </w:r>
      <w:r w:rsidRPr="00D049CB" w:rsidR="003A4855">
        <w:t>2</w:t>
      </w:r>
      <w:r w:rsidRPr="00BA411E">
        <w:t xml:space="preserve"> (</w:t>
      </w:r>
      <w:r w:rsidRPr="00BA411E">
        <w:rPr>
          <w:i/>
          <w:iCs/>
        </w:rPr>
        <w:t xml:space="preserve">Testo </w:t>
      </w:r>
      <w:proofErr w:type="spellStart"/>
      <w:r w:rsidRPr="00BA411E">
        <w:rPr>
          <w:i/>
          <w:iCs/>
        </w:rPr>
        <w:t>della</w:t>
      </w:r>
      <w:proofErr w:type="spellEnd"/>
      <w:r w:rsidRPr="00BA411E">
        <w:rPr>
          <w:i/>
          <w:iCs/>
        </w:rPr>
        <w:t xml:space="preserve"> Lettera di </w:t>
      </w:r>
      <w:proofErr w:type="spellStart"/>
      <w:r w:rsidRPr="00BA411E">
        <w:rPr>
          <w:i/>
          <w:iCs/>
        </w:rPr>
        <w:t>Riconoscimento</w:t>
      </w:r>
      <w:proofErr w:type="spellEnd"/>
      <w:r w:rsidRPr="00BA411E">
        <w:rPr>
          <w:i/>
          <w:iCs/>
        </w:rPr>
        <w:t xml:space="preserve"> </w:t>
      </w:r>
      <w:proofErr w:type="spellStart"/>
      <w:r w:rsidRPr="00BA411E">
        <w:rPr>
          <w:i/>
          <w:iCs/>
        </w:rPr>
        <w:t>della</w:t>
      </w:r>
      <w:proofErr w:type="spellEnd"/>
      <w:r w:rsidRPr="00BA411E">
        <w:rPr>
          <w:i/>
          <w:iCs/>
        </w:rPr>
        <w:t xml:space="preserve"> </w:t>
      </w:r>
      <w:proofErr w:type="spellStart"/>
      <w:r w:rsidRPr="00BA411E">
        <w:rPr>
          <w:i/>
          <w:iCs/>
        </w:rPr>
        <w:t>Notifica</w:t>
      </w:r>
      <w:proofErr w:type="spellEnd"/>
      <w:r w:rsidRPr="00BA411E">
        <w:rPr>
          <w:i/>
          <w:iCs/>
        </w:rPr>
        <w:t xml:space="preserve"> </w:t>
      </w:r>
      <w:proofErr w:type="spellStart"/>
      <w:r w:rsidRPr="00BA411E">
        <w:rPr>
          <w:i/>
          <w:iCs/>
        </w:rPr>
        <w:t>Iniziale</w:t>
      </w:r>
      <w:proofErr w:type="spellEnd"/>
      <w:r w:rsidRPr="00BA411E">
        <w:t xml:space="preserve">) </w:t>
      </w:r>
      <w:r>
        <w:t xml:space="preserve">(and  </w:t>
      </w:r>
      <w:r w:rsidRPr="007275FE">
        <w:t xml:space="preserve">pursuant to which it acknowledges and accepts </w:t>
      </w:r>
      <w:r>
        <w:t xml:space="preserve">the confirmation and/or </w:t>
      </w:r>
      <w:r>
        <w:t>the extension, as applicable,</w:t>
      </w:r>
      <w:r w:rsidRPr="007275FE">
        <w:t xml:space="preserve"> of the </w:t>
      </w:r>
      <w:r w:rsidR="00704D1C">
        <w:t xml:space="preserve">Second </w:t>
      </w:r>
      <w:r w:rsidR="007F368B">
        <w:t xml:space="preserve">Account </w:t>
      </w:r>
      <w:r w:rsidRPr="007275FE">
        <w:t xml:space="preserve">Pledge </w:t>
      </w:r>
      <w:r>
        <w:t xml:space="preserve">and </w:t>
      </w:r>
      <w:r w:rsidRPr="007275FE">
        <w:t xml:space="preserve">undertakes to comply with any term and condition </w:t>
      </w:r>
      <w:r>
        <w:t>set out in this</w:t>
      </w:r>
      <w:r w:rsidRPr="007275FE">
        <w:t xml:space="preserve"> </w:t>
      </w:r>
      <w:r>
        <w:t>Deed</w:t>
      </w:r>
      <w:r w:rsidRPr="007275FE">
        <w:t xml:space="preserve"> insofar as they relate to the Account Bank; </w:t>
      </w:r>
    </w:p>
    <w:p w:rsidRPr="007275FE" w:rsidR="00620CE6" w:rsidP="00620CE6" w:rsidRDefault="00FF6ECD" w14:paraId="54C947E1" w14:textId="77777777">
      <w:pPr>
        <w:pStyle w:val="AOHead2"/>
      </w:pPr>
      <w:r w:rsidRPr="007275FE">
        <w:t xml:space="preserve">Service by the Security </w:t>
      </w:r>
      <w:r>
        <w:t>Trustee</w:t>
      </w:r>
      <w:bookmarkEnd w:id="17"/>
    </w:p>
    <w:p w:rsidR="00620CE6" w:rsidP="00620CE6" w:rsidRDefault="00FF6ECD" w14:paraId="48D766EB" w14:textId="77777777">
      <w:pPr>
        <w:pStyle w:val="AOAltHead3"/>
        <w:numPr>
          <w:ilvl w:val="2"/>
          <w:numId w:val="1"/>
        </w:numPr>
        <w:ind w:start="35.45pt"/>
      </w:pPr>
      <w:r w:rsidRPr="007275FE">
        <w:t xml:space="preserve">The Pledgor shall promptly deliver to the Security </w:t>
      </w:r>
      <w:r>
        <w:t>Trustee, in a form satisfactory to the same,</w:t>
      </w:r>
      <w:r w:rsidRPr="007275FE">
        <w:t xml:space="preserve"> a copy of all the statements and notices (together with the relevant return receipt) delivered or served</w:t>
      </w:r>
      <w:proofErr w:type="gramStart"/>
      <w:r w:rsidRPr="007275FE">
        <w:t>, as the case may be, according</w:t>
      </w:r>
      <w:proofErr w:type="gramEnd"/>
      <w:r w:rsidRPr="007275FE">
        <w:t xml:space="preserve"> to this Clause</w:t>
      </w:r>
      <w:r>
        <w:t xml:space="preserve"> 3 (</w:t>
      </w:r>
      <w:r w:rsidRPr="00D049CB">
        <w:rPr>
          <w:i/>
          <w:iCs/>
        </w:rPr>
        <w:t>Perfection</w:t>
      </w:r>
      <w:r>
        <w:t xml:space="preserve"> </w:t>
      </w:r>
      <w:r>
        <w:rPr>
          <w:i/>
          <w:iCs/>
        </w:rPr>
        <w:t>Formalities</w:t>
      </w:r>
      <w:r>
        <w:t>)</w:t>
      </w:r>
      <w:r w:rsidRPr="007275FE">
        <w:t xml:space="preserve">. </w:t>
      </w:r>
    </w:p>
    <w:p w:rsidRPr="00620CE6" w:rsidR="00620CE6" w:rsidP="00D049CB" w:rsidRDefault="00FF6ECD" w14:paraId="0A941998" w14:textId="77777777">
      <w:pPr>
        <w:pStyle w:val="AOAltHead3"/>
        <w:numPr>
          <w:ilvl w:val="2"/>
          <w:numId w:val="1"/>
        </w:numPr>
        <w:ind w:start="35.45pt"/>
      </w:pPr>
      <w:r w:rsidRPr="007275FE">
        <w:t xml:space="preserve">The Parties hereby mutually acknowledge and agree that, in all cases </w:t>
      </w:r>
      <w:r w:rsidRPr="007275FE">
        <w:t>where a notice must be served by the Pledgor on the Account Bank and the Pledgor does not comply with the relevant obligation within the time limit provided under the applicable provisions of this Clause, w</w:t>
      </w:r>
      <w:r>
        <w:t>ithout prejudice to any other remedy under this</w:t>
      </w:r>
      <w:r w:rsidRPr="0028689D">
        <w:t xml:space="preserve"> </w:t>
      </w:r>
      <w:r>
        <w:t>Deed and the other Finance Documents, t</w:t>
      </w:r>
      <w:r w:rsidRPr="007275FE">
        <w:t xml:space="preserve">he Security </w:t>
      </w:r>
      <w:r>
        <w:t>Trustee</w:t>
      </w:r>
      <w:r w:rsidRPr="007275FE">
        <w:t xml:space="preserve"> shall be entitled to do so in </w:t>
      </w:r>
      <w:r>
        <w:t>the</w:t>
      </w:r>
      <w:r w:rsidRPr="007275FE">
        <w:t xml:space="preserve"> name</w:t>
      </w:r>
      <w:r>
        <w:t>,</w:t>
      </w:r>
      <w:r w:rsidRPr="007275FE">
        <w:t xml:space="preserve"> on behalf </w:t>
      </w:r>
      <w:r>
        <w:t>of the Pledgor and any costs expenses incurred in relation thereto shall be borne by the</w:t>
      </w:r>
      <w:r w:rsidRPr="007275FE">
        <w:t xml:space="preserve"> Pledgor.</w:t>
      </w:r>
    </w:p>
    <w:p w:rsidRPr="00A051A8" w:rsidR="00A87DF3" w:rsidP="00954BD8" w:rsidRDefault="00FF6ECD" w14:paraId="6EA695FC" w14:textId="77777777">
      <w:pPr>
        <w:pStyle w:val="AOHead1"/>
        <w:numPr>
          <w:ilvl w:val="0"/>
          <w:numId w:val="21"/>
        </w:numPr>
      </w:pPr>
      <w:bookmarkStart w:name="_Toc236824913" w:id="18"/>
      <w:bookmarkStart w:name="_Toc354505263" w:id="19"/>
      <w:bookmarkStart w:name="_Toc315705092" w:id="20"/>
      <w:bookmarkStart w:name="_Toc293916157" w:id="21"/>
      <w:r w:rsidRPr="00A051A8">
        <w:t>REPRESENTATIONS</w:t>
      </w:r>
    </w:p>
    <w:p w:rsidRPr="00A051A8" w:rsidR="00A87DF3" w:rsidP="006C0698" w:rsidRDefault="00704D1C" w14:paraId="07D4E67A" w14:textId="77777777">
      <w:pPr>
        <w:pStyle w:val="AODocTxt"/>
        <w:ind w:start="36pt"/>
        <w:rPr>
          <w:lang w:bidi="he-IL"/>
        </w:rPr>
      </w:pPr>
      <w:r>
        <w:rPr>
          <w:lang w:bidi="he-IL"/>
        </w:rPr>
        <w:t>Unless referred to a specific date, t</w:t>
      </w:r>
      <w:r w:rsidRPr="00A16B32" w:rsidR="00305E28">
        <w:rPr>
          <w:lang w:bidi="he-IL"/>
        </w:rPr>
        <w:t>he represe</w:t>
      </w:r>
      <w:r w:rsidRPr="00A16B32" w:rsidR="006C0698">
        <w:rPr>
          <w:lang w:bidi="he-IL"/>
        </w:rPr>
        <w:t xml:space="preserve">ntations and warranties set out, respectively, </w:t>
      </w:r>
      <w:r w:rsidRPr="00A16B32" w:rsidR="00305E28">
        <w:rPr>
          <w:lang w:bidi="he-IL"/>
        </w:rPr>
        <w:t xml:space="preserve">in clause </w:t>
      </w:r>
      <w:r w:rsidR="00620CE6">
        <w:rPr>
          <w:lang w:bidi="he-IL"/>
        </w:rPr>
        <w:t>9</w:t>
      </w:r>
      <w:r w:rsidRPr="00A16B32" w:rsidR="00305E28">
        <w:rPr>
          <w:lang w:bidi="he-IL"/>
        </w:rPr>
        <w:t xml:space="preserve"> (</w:t>
      </w:r>
      <w:r w:rsidRPr="00A16B32" w:rsidR="00305E28">
        <w:rPr>
          <w:i/>
          <w:iCs/>
          <w:lang w:bidi="he-IL"/>
        </w:rPr>
        <w:t xml:space="preserve">Representations and </w:t>
      </w:r>
      <w:r w:rsidRPr="00A16B32" w:rsidR="006C0698">
        <w:rPr>
          <w:i/>
          <w:iCs/>
          <w:lang w:bidi="he-IL"/>
        </w:rPr>
        <w:t>Warranties</w:t>
      </w:r>
      <w:r w:rsidRPr="00A16B32" w:rsidR="00305E28">
        <w:rPr>
          <w:lang w:bidi="he-IL"/>
        </w:rPr>
        <w:t xml:space="preserve">) of </w:t>
      </w:r>
      <w:r w:rsidRPr="00A16B32" w:rsidR="0010044A">
        <w:rPr>
          <w:lang w:bidi="he-IL"/>
        </w:rPr>
        <w:t xml:space="preserve">the </w:t>
      </w:r>
      <w:r>
        <w:rPr>
          <w:lang w:bidi="he-IL"/>
        </w:rPr>
        <w:t xml:space="preserve">Second </w:t>
      </w:r>
      <w:r w:rsidR="007F368B">
        <w:rPr>
          <w:lang w:bidi="he-IL"/>
        </w:rPr>
        <w:t>Account Pledge Agreement</w:t>
      </w:r>
      <w:r w:rsidRPr="00A16B32" w:rsidR="0010044A">
        <w:rPr>
          <w:lang w:bidi="he-IL"/>
        </w:rPr>
        <w:t xml:space="preserve"> </w:t>
      </w:r>
      <w:r w:rsidRPr="00A16B32" w:rsidR="00305E28">
        <w:rPr>
          <w:lang w:bidi="he-IL"/>
        </w:rPr>
        <w:t xml:space="preserve">are deemed to be </w:t>
      </w:r>
      <w:r w:rsidRPr="00A16B32" w:rsidR="0010044A">
        <w:rPr>
          <w:lang w:bidi="he-IL"/>
        </w:rPr>
        <w:t xml:space="preserve">repeated </w:t>
      </w:r>
      <w:r w:rsidRPr="00A16B32" w:rsidR="00305E28">
        <w:rPr>
          <w:lang w:bidi="he-IL"/>
        </w:rPr>
        <w:t xml:space="preserve">by the </w:t>
      </w:r>
      <w:r w:rsidR="00620CE6">
        <w:rPr>
          <w:lang w:bidi="he-IL"/>
        </w:rPr>
        <w:t xml:space="preserve">Pledgor </w:t>
      </w:r>
      <w:r w:rsidRPr="00A16B32" w:rsidR="00305E28">
        <w:rPr>
          <w:lang w:bidi="he-IL"/>
        </w:rPr>
        <w:t xml:space="preserve">on the date of this </w:t>
      </w:r>
      <w:r w:rsidRPr="00A16B32" w:rsidR="006C0698">
        <w:rPr>
          <w:lang w:bidi="he-IL"/>
        </w:rPr>
        <w:t>Deed</w:t>
      </w:r>
      <w:r w:rsidRPr="00A16B32" w:rsidR="00305E28">
        <w:rPr>
          <w:lang w:bidi="he-IL"/>
        </w:rPr>
        <w:t>, by reference to the facts and circumstances then existing.</w:t>
      </w:r>
    </w:p>
    <w:p w:rsidRPr="00A051A8" w:rsidR="00305E28" w:rsidP="00305E28" w:rsidRDefault="00FF6ECD" w14:paraId="0D9A889A" w14:textId="77777777">
      <w:pPr>
        <w:pStyle w:val="AOHead1"/>
      </w:pPr>
      <w:bookmarkStart w:name="_Toc531878698" w:id="22"/>
      <w:r w:rsidRPr="00A051A8">
        <w:t xml:space="preserve">No </w:t>
      </w:r>
      <w:bookmarkEnd w:id="22"/>
      <w:r w:rsidR="001746DC">
        <w:t>NOVATION</w:t>
      </w:r>
    </w:p>
    <w:p w:rsidRPr="00A051A8" w:rsidR="00305E28" w:rsidP="00305E28" w:rsidRDefault="00FF6ECD" w14:paraId="7C772AD9" w14:textId="77777777">
      <w:pPr>
        <w:pStyle w:val="AODocTxt"/>
        <w:ind w:start="36pt"/>
        <w:rPr>
          <w:lang w:val="en-US"/>
        </w:rPr>
      </w:pPr>
      <w:r w:rsidRPr="00A051A8">
        <w:rPr>
          <w:lang w:val="en-US"/>
        </w:rPr>
        <w:t xml:space="preserve">The Parties expressly confirm and acknowledge that </w:t>
      </w:r>
      <w:proofErr w:type="gramStart"/>
      <w:r w:rsidRPr="00A051A8">
        <w:rPr>
          <w:lang w:val="en-US"/>
        </w:rPr>
        <w:t>any and all</w:t>
      </w:r>
      <w:proofErr w:type="gramEnd"/>
      <w:r w:rsidRPr="00A051A8">
        <w:rPr>
          <w:lang w:val="en-US"/>
        </w:rPr>
        <w:t xml:space="preserve"> actions undertaken in connection with this Deed shall not be deemed or </w:t>
      </w:r>
      <w:r w:rsidR="001746DC">
        <w:rPr>
          <w:lang w:val="en-US"/>
        </w:rPr>
        <w:t>construed</w:t>
      </w:r>
      <w:r w:rsidRPr="00A051A8" w:rsidR="001746DC">
        <w:rPr>
          <w:lang w:val="en-US"/>
        </w:rPr>
        <w:t xml:space="preserve"> </w:t>
      </w:r>
      <w:r w:rsidRPr="00A051A8">
        <w:rPr>
          <w:lang w:val="en-US"/>
        </w:rPr>
        <w:t>as:</w:t>
      </w:r>
    </w:p>
    <w:p w:rsidRPr="00A051A8" w:rsidR="00305E28" w:rsidP="00305E28" w:rsidRDefault="00FF6ECD" w14:paraId="02B3BBCD" w14:textId="77777777">
      <w:pPr>
        <w:pStyle w:val="AOHead4"/>
        <w:tabs>
          <w:tab w:val="clear" w:pos="72pt"/>
          <w:tab w:val="num" w:pos="70.90pt"/>
        </w:tabs>
        <w:ind w:start="70.90pt" w:hanging="36pt"/>
      </w:pPr>
      <w:r w:rsidRPr="00A051A8">
        <w:rPr>
          <w:lang w:val="en-US"/>
        </w:rPr>
        <w:t xml:space="preserve">replacement or </w:t>
      </w:r>
      <w:proofErr w:type="spellStart"/>
      <w:r w:rsidRPr="00A051A8">
        <w:rPr>
          <w:i/>
        </w:rPr>
        <w:t>novazione</w:t>
      </w:r>
      <w:proofErr w:type="spellEnd"/>
      <w:r w:rsidRPr="00A051A8">
        <w:rPr>
          <w:i/>
        </w:rPr>
        <w:t xml:space="preserve"> </w:t>
      </w:r>
      <w:proofErr w:type="spellStart"/>
      <w:r w:rsidRPr="00A051A8">
        <w:rPr>
          <w:i/>
        </w:rPr>
        <w:t>oggettiva</w:t>
      </w:r>
      <w:proofErr w:type="spellEnd"/>
      <w:r w:rsidRPr="00A051A8">
        <w:t xml:space="preserve">, in full or in part, of the </w:t>
      </w:r>
      <w:r w:rsidR="00704D1C">
        <w:t xml:space="preserve">Second </w:t>
      </w:r>
      <w:r w:rsidR="004E192D">
        <w:t>Account Pledge</w:t>
      </w:r>
      <w:r w:rsidRPr="00A051A8" w:rsidR="0022546A">
        <w:t xml:space="preserve"> </w:t>
      </w:r>
      <w:r w:rsidRPr="00A051A8">
        <w:t>or of one or more of the</w:t>
      </w:r>
      <w:r w:rsidRPr="00A051A8" w:rsidR="0023508B">
        <w:t xml:space="preserve"> relevant</w:t>
      </w:r>
      <w:r w:rsidRPr="00A051A8">
        <w:t xml:space="preserve"> </w:t>
      </w:r>
      <w:r w:rsidR="00460C5B">
        <w:t>“</w:t>
      </w:r>
      <w:r w:rsidRPr="00A051A8">
        <w:rPr>
          <w:i/>
        </w:rPr>
        <w:t>Secured Obligations</w:t>
      </w:r>
      <w:r w:rsidR="00460C5B">
        <w:t>”</w:t>
      </w:r>
      <w:r w:rsidRPr="00A051A8">
        <w:t xml:space="preserve"> (as defined in the </w:t>
      </w:r>
      <w:r w:rsidR="00704D1C">
        <w:rPr>
          <w:lang w:val="en-US"/>
        </w:rPr>
        <w:t xml:space="preserve">Second </w:t>
      </w:r>
      <w:r w:rsidR="007F368B">
        <w:rPr>
          <w:lang w:val="en-US"/>
        </w:rPr>
        <w:t>Account Pledge Agreement</w:t>
      </w:r>
      <w:r w:rsidRPr="00A051A8">
        <w:t>); and</w:t>
      </w:r>
    </w:p>
    <w:p w:rsidRPr="00A051A8" w:rsidR="00305E28" w:rsidP="00305E28" w:rsidRDefault="00FF6ECD" w14:paraId="4438496A" w14:textId="77777777">
      <w:pPr>
        <w:pStyle w:val="AOHead4"/>
        <w:ind w:start="70.90pt" w:hanging="36pt"/>
        <w:rPr>
          <w:lang w:val="en-US"/>
        </w:rPr>
      </w:pPr>
      <w:r w:rsidRPr="00A051A8">
        <w:rPr>
          <w:lang w:val="en-US"/>
        </w:rPr>
        <w:t xml:space="preserve">replacement, amendment or </w:t>
      </w:r>
      <w:proofErr w:type="spellStart"/>
      <w:r w:rsidRPr="00A051A8">
        <w:rPr>
          <w:i/>
          <w:lang w:val="en-US"/>
        </w:rPr>
        <w:t>novazione</w:t>
      </w:r>
      <w:proofErr w:type="spellEnd"/>
      <w:r w:rsidRPr="00A051A8">
        <w:rPr>
          <w:i/>
          <w:lang w:val="en-US"/>
        </w:rPr>
        <w:t xml:space="preserve"> </w:t>
      </w:r>
      <w:proofErr w:type="spellStart"/>
      <w:r w:rsidRPr="00A051A8">
        <w:rPr>
          <w:i/>
          <w:lang w:val="en-US"/>
        </w:rPr>
        <w:t>oggettiva</w:t>
      </w:r>
      <w:proofErr w:type="spellEnd"/>
      <w:r w:rsidRPr="00A051A8">
        <w:rPr>
          <w:lang w:val="en-US"/>
        </w:rPr>
        <w:t xml:space="preserve">, in full or in part, of any obligation of the </w:t>
      </w:r>
      <w:r w:rsidR="00406C91">
        <w:rPr>
          <w:lang w:val="en-US"/>
        </w:rPr>
        <w:t>Pledgor</w:t>
      </w:r>
      <w:r w:rsidRPr="00A051A8">
        <w:rPr>
          <w:lang w:val="en-US"/>
        </w:rPr>
        <w:t xml:space="preserve"> arising under the </w:t>
      </w:r>
      <w:r w:rsidR="00704D1C">
        <w:rPr>
          <w:lang w:val="en-US"/>
        </w:rPr>
        <w:t xml:space="preserve">Second </w:t>
      </w:r>
      <w:r w:rsidR="007F368B">
        <w:rPr>
          <w:lang w:val="en-US"/>
        </w:rPr>
        <w:t>Account Pledge Agreement</w:t>
      </w:r>
      <w:r w:rsidR="00B808AA">
        <w:t>.</w:t>
      </w:r>
    </w:p>
    <w:p w:rsidRPr="007275FE" w:rsidR="007F368B" w:rsidP="007F368B" w:rsidRDefault="00FF6ECD" w14:paraId="3E654C37" w14:textId="77777777">
      <w:pPr>
        <w:pStyle w:val="AOHead1"/>
      </w:pPr>
      <w:bookmarkStart w:name="_Toc107894130" w:id="23"/>
      <w:bookmarkStart w:name="_Toc108605915" w:id="24"/>
      <w:bookmarkStart w:name="_Ref191371275" w:id="25"/>
      <w:bookmarkStart w:name="_Ref195439777" w:id="26"/>
      <w:bookmarkStart w:name="_Ref195440127" w:id="27"/>
      <w:bookmarkStart w:name="_Toc209949317" w:id="28"/>
      <w:bookmarkStart w:name="_Toc210046756" w:id="29"/>
      <w:bookmarkStart w:name="_Toc308541526" w:id="30"/>
      <w:bookmarkStart w:name="_Toc162548373" w:id="31"/>
      <w:bookmarkEnd w:id="18"/>
      <w:bookmarkEnd w:id="19"/>
      <w:bookmarkEnd w:id="20"/>
      <w:bookmarkEnd w:id="21"/>
      <w:r>
        <w:t xml:space="preserve">Taxes, </w:t>
      </w:r>
      <w:r w:rsidRPr="007275FE">
        <w:t>Expenses and Indemnities</w:t>
      </w:r>
      <w:bookmarkEnd w:id="23"/>
      <w:bookmarkEnd w:id="24"/>
      <w:bookmarkEnd w:id="25"/>
      <w:bookmarkEnd w:id="26"/>
      <w:bookmarkEnd w:id="27"/>
      <w:bookmarkEnd w:id="28"/>
      <w:bookmarkEnd w:id="29"/>
      <w:bookmarkEnd w:id="30"/>
      <w:bookmarkEnd w:id="31"/>
    </w:p>
    <w:p w:rsidRPr="007275FE" w:rsidR="007F368B" w:rsidP="007F368B" w:rsidRDefault="00FF6ECD" w14:paraId="4F29A941" w14:textId="77777777">
      <w:pPr>
        <w:pStyle w:val="AOAltHead3"/>
        <w:numPr>
          <w:ilvl w:val="2"/>
          <w:numId w:val="66"/>
        </w:numPr>
      </w:pPr>
      <w:r w:rsidRPr="007275FE">
        <w:t xml:space="preserve">All the </w:t>
      </w:r>
      <w:r>
        <w:t xml:space="preserve">taxes, </w:t>
      </w:r>
      <w:r w:rsidRPr="007275FE">
        <w:t xml:space="preserve">fees, expenses, charges and costs of whatever nature, including, without limitation, fees, legal and notarial expenses, relating to or in any way connected with this </w:t>
      </w:r>
      <w:r>
        <w:t>Deed</w:t>
      </w:r>
      <w:r w:rsidRPr="007275FE">
        <w:t xml:space="preserve"> or the </w:t>
      </w:r>
      <w:r w:rsidR="00704D1C">
        <w:t xml:space="preserve">Second </w:t>
      </w:r>
      <w:r>
        <w:t xml:space="preserve">Account </w:t>
      </w:r>
      <w:r w:rsidRPr="007275FE">
        <w:t>Pledge shall be borne solely by the Pledgor</w:t>
      </w:r>
      <w:r>
        <w:t>.</w:t>
      </w:r>
      <w:r w:rsidRPr="007275FE">
        <w:t xml:space="preserve"> </w:t>
      </w:r>
    </w:p>
    <w:p w:rsidRPr="007275FE" w:rsidR="007F368B" w:rsidP="007F368B" w:rsidRDefault="00FF6ECD" w14:paraId="0C4F0333" w14:textId="77777777">
      <w:pPr>
        <w:pStyle w:val="AOAltHead3"/>
        <w:numPr>
          <w:ilvl w:val="2"/>
          <w:numId w:val="66"/>
        </w:numPr>
      </w:pPr>
      <w:bookmarkStart w:name="_Ref195441089" w:id="32"/>
      <w:r>
        <w:t>T</w:t>
      </w:r>
      <w:r w:rsidRPr="007275FE">
        <w:t xml:space="preserve">he Pledgor hereby expressly undertakes to indemnify and hold harmless each of the Secured Creditors (including, without limitation, the Security </w:t>
      </w:r>
      <w:r>
        <w:t>Trustee</w:t>
      </w:r>
      <w:r w:rsidRPr="007275FE">
        <w:t xml:space="preserve"> acting in such capacity) from any expense, charge or cost of whatever nature including, without limitation, tax, legal and notarial expenses, relating to or in any way connected with each provision of this </w:t>
      </w:r>
      <w:r>
        <w:t>Deed</w:t>
      </w:r>
      <w:r w:rsidRPr="007275FE">
        <w:t xml:space="preserve"> or the Pledge.</w:t>
      </w:r>
    </w:p>
    <w:p w:rsidRPr="007275FE" w:rsidR="007F368B" w:rsidP="007F368B" w:rsidRDefault="00FF6ECD" w14:paraId="4E3A742C" w14:textId="77777777">
      <w:pPr>
        <w:pStyle w:val="AOAltHead3"/>
        <w:numPr>
          <w:ilvl w:val="2"/>
          <w:numId w:val="66"/>
        </w:numPr>
      </w:pPr>
      <w:r w:rsidRPr="007275FE">
        <w:t xml:space="preserve">Each of the Secured Creditors (including, without limitation, the Security </w:t>
      </w:r>
      <w:r>
        <w:t>Trustee</w:t>
      </w:r>
      <w:r w:rsidRPr="007275FE">
        <w:t xml:space="preserve"> acting in such capacity), when exercising its rights or powers pursuant to each provision of t</w:t>
      </w:r>
      <w:r>
        <w:t>his Deed</w:t>
      </w:r>
      <w:r w:rsidRPr="007275FE">
        <w:t>, as well as when performing its obligations pursuant to each provision of t</w:t>
      </w:r>
      <w:r>
        <w:t xml:space="preserve">his Deed or the </w:t>
      </w:r>
      <w:r w:rsidR="00704D1C">
        <w:t xml:space="preserve">Second </w:t>
      </w:r>
      <w:r>
        <w:t>Account Pledge Agreement</w:t>
      </w:r>
      <w:r w:rsidRPr="007275FE">
        <w:t>, shall be liable towards the Pledgor only for gross negligence (</w:t>
      </w:r>
      <w:proofErr w:type="spellStart"/>
      <w:r w:rsidRPr="007275FE">
        <w:rPr>
          <w:i/>
        </w:rPr>
        <w:t>colpa</w:t>
      </w:r>
      <w:proofErr w:type="spellEnd"/>
      <w:r w:rsidRPr="007275FE">
        <w:rPr>
          <w:i/>
        </w:rPr>
        <w:t xml:space="preserve"> grave</w:t>
      </w:r>
      <w:r w:rsidRPr="007275FE">
        <w:t>) or wilful misconduct (</w:t>
      </w:r>
      <w:proofErr w:type="spellStart"/>
      <w:r w:rsidRPr="007275FE">
        <w:rPr>
          <w:i/>
        </w:rPr>
        <w:t>dolo</w:t>
      </w:r>
      <w:proofErr w:type="spellEnd"/>
      <w:r w:rsidRPr="007275FE">
        <w:t>).</w:t>
      </w:r>
      <w:bookmarkEnd w:id="32"/>
    </w:p>
    <w:p w:rsidRPr="007275FE" w:rsidR="007F368B" w:rsidP="007F368B" w:rsidRDefault="00FF6ECD" w14:paraId="3387A21D" w14:textId="77777777">
      <w:pPr>
        <w:pStyle w:val="AOAltHead3"/>
        <w:numPr>
          <w:ilvl w:val="2"/>
          <w:numId w:val="66"/>
        </w:numPr>
      </w:pPr>
      <w:r w:rsidRPr="007275FE">
        <w:t xml:space="preserve">The Account Bank shall not be liable towards the </w:t>
      </w:r>
      <w:proofErr w:type="spellStart"/>
      <w:r w:rsidRPr="007275FE">
        <w:t>Plegdor</w:t>
      </w:r>
      <w:proofErr w:type="spellEnd"/>
      <w:r w:rsidRPr="007275FE">
        <w:t xml:space="preserve"> and/or the Secured Creditors when exercising its duties under this </w:t>
      </w:r>
      <w:r>
        <w:t>Deed</w:t>
      </w:r>
      <w:r w:rsidRPr="007275FE">
        <w:t xml:space="preserve"> in compliance with the relevant terms and provisions and/or when executing the instructions of the Security </w:t>
      </w:r>
      <w:r>
        <w:t>Trustee</w:t>
      </w:r>
      <w:r w:rsidRPr="007275FE">
        <w:t xml:space="preserve"> pursuant to the applicable provisions of this </w:t>
      </w:r>
      <w:r>
        <w:t>Deed</w:t>
      </w:r>
      <w:r w:rsidRPr="007275FE">
        <w:t>.</w:t>
      </w:r>
    </w:p>
    <w:p w:rsidRPr="00A051A8" w:rsidR="00742F1C" w:rsidP="00954BD8" w:rsidRDefault="001C3A81" w14:paraId="7562FC1D" w14:textId="77777777">
      <w:pPr>
        <w:pStyle w:val="AOHead1"/>
        <w:numPr>
          <w:ilvl w:val="0"/>
          <w:numId w:val="21"/>
        </w:numPr>
      </w:pPr>
      <w:r w:rsidRPr="00A051A8">
        <w:t>MiSCELLANEA</w:t>
      </w:r>
    </w:p>
    <w:p w:rsidRPr="00A051A8" w:rsidR="00742F1C" w:rsidP="00930311" w:rsidRDefault="007F368B" w14:paraId="716ECC9C" w14:textId="77777777">
      <w:pPr>
        <w:pStyle w:val="AOAltHead3"/>
        <w:numPr>
          <w:ilvl w:val="0"/>
          <w:numId w:val="88"/>
        </w:numPr>
        <w:ind w:start="35.45pt" w:hanging="35.45pt"/>
      </w:pPr>
      <w:proofErr w:type="spellStart"/>
      <w:r w:rsidRPr="006F6F6E">
        <w:rPr>
          <w:lang w:val="it-IT" w:eastAsia="en-GB"/>
        </w:rPr>
        <w:t>Pursuant</w:t>
      </w:r>
      <w:proofErr w:type="spellEnd"/>
      <w:r w:rsidRPr="006F6F6E">
        <w:rPr>
          <w:lang w:val="it-IT" w:eastAsia="en-GB"/>
        </w:rPr>
        <w:t xml:space="preserve"> to and in </w:t>
      </w:r>
      <w:proofErr w:type="spellStart"/>
      <w:r w:rsidRPr="006F6F6E">
        <w:rPr>
          <w:lang w:val="it-IT" w:eastAsia="en-GB"/>
        </w:rPr>
        <w:t>accordance</w:t>
      </w:r>
      <w:proofErr w:type="spellEnd"/>
      <w:r w:rsidRPr="006F6F6E">
        <w:rPr>
          <w:lang w:val="it-IT" w:eastAsia="en-GB"/>
        </w:rPr>
        <w:t xml:space="preserve"> with the </w:t>
      </w:r>
      <w:proofErr w:type="spellStart"/>
      <w:r w:rsidRPr="006F6F6E">
        <w:rPr>
          <w:lang w:val="it-IT" w:eastAsia="en-GB"/>
        </w:rPr>
        <w:t>transparency</w:t>
      </w:r>
      <w:proofErr w:type="spellEnd"/>
      <w:r w:rsidRPr="006F6F6E">
        <w:rPr>
          <w:lang w:val="it-IT" w:eastAsia="en-GB"/>
        </w:rPr>
        <w:t xml:space="preserve"> rules (</w:t>
      </w:r>
      <w:r w:rsidRPr="00CB7620">
        <w:rPr>
          <w:i/>
          <w:lang w:val="it-IT" w:eastAsia="en-GB"/>
        </w:rPr>
        <w:t xml:space="preserve">Disposizioni in materia di trasparenza delle operazioni e dei servizi bancari e finanziari. </w:t>
      </w:r>
      <w:proofErr w:type="spellStart"/>
      <w:r w:rsidRPr="00CB7620">
        <w:rPr>
          <w:i/>
          <w:lang w:eastAsia="en-GB"/>
        </w:rPr>
        <w:t>Correttezza</w:t>
      </w:r>
      <w:proofErr w:type="spellEnd"/>
      <w:r w:rsidRPr="00CB7620">
        <w:rPr>
          <w:i/>
          <w:lang w:eastAsia="en-GB"/>
        </w:rPr>
        <w:t xml:space="preserve"> </w:t>
      </w:r>
      <w:proofErr w:type="spellStart"/>
      <w:r w:rsidRPr="00CB7620">
        <w:rPr>
          <w:i/>
          <w:lang w:eastAsia="en-GB"/>
        </w:rPr>
        <w:t>delle</w:t>
      </w:r>
      <w:proofErr w:type="spellEnd"/>
      <w:r w:rsidRPr="00CB7620">
        <w:rPr>
          <w:i/>
          <w:lang w:eastAsia="en-GB"/>
        </w:rPr>
        <w:t xml:space="preserve"> </w:t>
      </w:r>
      <w:proofErr w:type="spellStart"/>
      <w:r w:rsidRPr="00CB7620">
        <w:rPr>
          <w:i/>
          <w:lang w:eastAsia="en-GB"/>
        </w:rPr>
        <w:t>relazioni</w:t>
      </w:r>
      <w:proofErr w:type="spellEnd"/>
      <w:r w:rsidRPr="00CB7620">
        <w:rPr>
          <w:i/>
          <w:lang w:eastAsia="en-GB"/>
        </w:rPr>
        <w:t xml:space="preserve"> </w:t>
      </w:r>
      <w:proofErr w:type="spellStart"/>
      <w:r w:rsidRPr="00CB7620">
        <w:rPr>
          <w:i/>
          <w:lang w:eastAsia="en-GB"/>
        </w:rPr>
        <w:t>tra</w:t>
      </w:r>
      <w:proofErr w:type="spellEnd"/>
      <w:r w:rsidRPr="00CB7620">
        <w:rPr>
          <w:i/>
          <w:lang w:eastAsia="en-GB"/>
        </w:rPr>
        <w:t xml:space="preserve"> </w:t>
      </w:r>
      <w:proofErr w:type="spellStart"/>
      <w:r w:rsidRPr="00CB7620">
        <w:rPr>
          <w:i/>
          <w:lang w:eastAsia="en-GB"/>
        </w:rPr>
        <w:t>intermediari</w:t>
      </w:r>
      <w:proofErr w:type="spellEnd"/>
      <w:r w:rsidRPr="00CB7620">
        <w:rPr>
          <w:i/>
          <w:lang w:eastAsia="en-GB"/>
        </w:rPr>
        <w:t xml:space="preserve"> e </w:t>
      </w:r>
      <w:proofErr w:type="spellStart"/>
      <w:r w:rsidRPr="00CB7620">
        <w:rPr>
          <w:i/>
          <w:lang w:eastAsia="en-GB"/>
        </w:rPr>
        <w:t>clienti</w:t>
      </w:r>
      <w:proofErr w:type="spellEnd"/>
      <w:r w:rsidRPr="006F6F6E">
        <w:rPr>
          <w:lang w:eastAsia="en-GB"/>
        </w:rPr>
        <w:t xml:space="preserve">) applicable to transactions and banking and financial services issued by Bank of Italy on </w:t>
      </w:r>
      <w:r>
        <w:rPr>
          <w:lang w:eastAsia="en-GB"/>
        </w:rPr>
        <w:t xml:space="preserve">30 September 2016 </w:t>
      </w:r>
      <w:r w:rsidRPr="006F6F6E">
        <w:rPr>
          <w:lang w:eastAsia="en-GB"/>
        </w:rPr>
        <w:t>and published in the Italian official gazette (</w:t>
      </w:r>
      <w:r w:rsidRPr="00CB7620">
        <w:rPr>
          <w:i/>
          <w:lang w:eastAsia="en-GB"/>
        </w:rPr>
        <w:t>Gazzetta Ufficiale</w:t>
      </w:r>
      <w:r w:rsidRPr="006F6F6E">
        <w:rPr>
          <w:lang w:eastAsia="en-GB"/>
        </w:rPr>
        <w:t xml:space="preserve">) on </w:t>
      </w:r>
      <w:r>
        <w:rPr>
          <w:lang w:eastAsia="en-GB"/>
        </w:rPr>
        <w:t>21 October 2016</w:t>
      </w:r>
      <w:r w:rsidRPr="006F6F6E">
        <w:rPr>
          <w:lang w:eastAsia="en-GB"/>
        </w:rPr>
        <w:t xml:space="preserve"> (the </w:t>
      </w:r>
      <w:r w:rsidRPr="006F6F6E">
        <w:rPr>
          <w:b/>
          <w:bCs/>
          <w:lang w:eastAsia="en-GB"/>
        </w:rPr>
        <w:t>Transparency Rules</w:t>
      </w:r>
      <w:r w:rsidRPr="006F6F6E">
        <w:rPr>
          <w:lang w:eastAsia="en-GB"/>
        </w:rPr>
        <w:t xml:space="preserve">), the Parties mutually acknowledge and declare that this </w:t>
      </w:r>
      <w:r>
        <w:t>Deed</w:t>
      </w:r>
      <w:r w:rsidRPr="006F6F6E">
        <w:rPr>
          <w:lang w:eastAsia="en-GB"/>
        </w:rPr>
        <w:t xml:space="preserve"> and any of its terms and conditions have been negotiated, with the assistance of their respective legal counsels, on an individual basis and, as a result, this </w:t>
      </w:r>
      <w:r>
        <w:t>Deed</w:t>
      </w:r>
      <w:r w:rsidRPr="007275FE">
        <w:t xml:space="preserve"> </w:t>
      </w:r>
      <w:r w:rsidRPr="006F6F6E">
        <w:rPr>
          <w:lang w:eastAsia="en-GB"/>
        </w:rPr>
        <w:t xml:space="preserve">falls into the category of the agreements </w:t>
      </w:r>
      <w:r>
        <w:rPr>
          <w:lang w:eastAsia="en-GB"/>
        </w:rPr>
        <w:t>“</w:t>
      </w:r>
      <w:proofErr w:type="spellStart"/>
      <w:r w:rsidRPr="00CB7620">
        <w:rPr>
          <w:i/>
          <w:lang w:eastAsia="en-GB"/>
        </w:rPr>
        <w:t>che</w:t>
      </w:r>
      <w:proofErr w:type="spellEnd"/>
      <w:r w:rsidRPr="00CB7620">
        <w:rPr>
          <w:i/>
          <w:lang w:eastAsia="en-GB"/>
        </w:rPr>
        <w:t xml:space="preserve"> </w:t>
      </w:r>
      <w:proofErr w:type="spellStart"/>
      <w:r w:rsidRPr="00CB7620">
        <w:rPr>
          <w:i/>
          <w:lang w:eastAsia="en-GB"/>
        </w:rPr>
        <w:t>costituiscono</w:t>
      </w:r>
      <w:proofErr w:type="spellEnd"/>
      <w:r w:rsidRPr="00CB7620">
        <w:rPr>
          <w:i/>
          <w:lang w:eastAsia="en-GB"/>
        </w:rPr>
        <w:t xml:space="preserve"> </w:t>
      </w:r>
      <w:proofErr w:type="spellStart"/>
      <w:r w:rsidRPr="00CB7620">
        <w:rPr>
          <w:i/>
          <w:lang w:eastAsia="en-GB"/>
        </w:rPr>
        <w:t>oggetto</w:t>
      </w:r>
      <w:proofErr w:type="spellEnd"/>
      <w:r w:rsidRPr="00CB7620">
        <w:rPr>
          <w:i/>
          <w:lang w:eastAsia="en-GB"/>
        </w:rPr>
        <w:t xml:space="preserve"> di </w:t>
      </w:r>
      <w:proofErr w:type="spellStart"/>
      <w:r w:rsidRPr="00CB7620">
        <w:rPr>
          <w:i/>
          <w:lang w:eastAsia="en-GB"/>
        </w:rPr>
        <w:t>trattativa</w:t>
      </w:r>
      <w:proofErr w:type="spellEnd"/>
      <w:r w:rsidRPr="00CB7620">
        <w:rPr>
          <w:i/>
          <w:lang w:eastAsia="en-GB"/>
        </w:rPr>
        <w:t xml:space="preserve"> </w:t>
      </w:r>
      <w:proofErr w:type="spellStart"/>
      <w:r w:rsidRPr="00CB7620">
        <w:rPr>
          <w:i/>
          <w:lang w:eastAsia="en-GB"/>
        </w:rPr>
        <w:t>individuale</w:t>
      </w:r>
      <w:proofErr w:type="spellEnd"/>
      <w:r>
        <w:rPr>
          <w:lang w:eastAsia="en-GB"/>
        </w:rPr>
        <w:t>”</w:t>
      </w:r>
      <w:r w:rsidRPr="006F6F6E">
        <w:rPr>
          <w:lang w:eastAsia="en-GB"/>
        </w:rPr>
        <w:t xml:space="preserve"> which are exempted from the application of Section II of the Transparency Rules</w:t>
      </w:r>
      <w:r w:rsidRPr="00A051A8" w:rsidR="00FF6ECD">
        <w:t>.</w:t>
      </w:r>
    </w:p>
    <w:p w:rsidRPr="00A051A8" w:rsidR="001C3A81" w:rsidP="00930311" w:rsidRDefault="00FF6ECD" w14:paraId="42AC620D" w14:textId="77777777">
      <w:pPr>
        <w:pStyle w:val="AOAltHead3"/>
        <w:numPr>
          <w:ilvl w:val="0"/>
          <w:numId w:val="88"/>
        </w:numPr>
        <w:ind w:start="35.45pt" w:hanging="35.45pt"/>
      </w:pPr>
      <w:r w:rsidRPr="00A051A8">
        <w:t xml:space="preserve">The invalidity or the unenforceability of one of the provisions contained in this Deed shall not affect, to the extent allowed by the law, the validity and the enforceability of the other provisions set out in this Deed. </w:t>
      </w:r>
    </w:p>
    <w:p w:rsidRPr="00A051A8" w:rsidR="00742F1C" w:rsidP="00742F1C" w:rsidRDefault="00FF6ECD" w14:paraId="6A3A5D6B" w14:textId="77777777">
      <w:pPr>
        <w:pStyle w:val="AOHead1"/>
      </w:pPr>
      <w:bookmarkStart w:name="_Toc354505265" w:id="33"/>
      <w:bookmarkStart w:name="_Toc315705094" w:id="34"/>
      <w:bookmarkStart w:name="_Toc293916159" w:id="35"/>
      <w:r w:rsidRPr="00A051A8">
        <w:t>Governing Law and Jurisdiction</w:t>
      </w:r>
      <w:bookmarkEnd w:id="33"/>
      <w:bookmarkEnd w:id="34"/>
      <w:bookmarkEnd w:id="35"/>
    </w:p>
    <w:p w:rsidRPr="007275FE" w:rsidR="007F368B" w:rsidP="007F368B" w:rsidRDefault="00FF6ECD" w14:paraId="5C1EC3C3" w14:textId="77777777">
      <w:pPr>
        <w:pStyle w:val="AOAltHead3"/>
        <w:numPr>
          <w:ilvl w:val="2"/>
          <w:numId w:val="1"/>
        </w:numPr>
        <w:ind w:start="35.45pt"/>
      </w:pPr>
      <w:r w:rsidRPr="007275FE">
        <w:t xml:space="preserve">This </w:t>
      </w:r>
      <w:r>
        <w:t>Deed</w:t>
      </w:r>
      <w:r w:rsidRPr="007275FE">
        <w:t xml:space="preserve"> and any non-contractual obligations arising out of or in connection with it are governed by Italian law and shall be construed in compliance with it.</w:t>
      </w:r>
    </w:p>
    <w:p w:rsidR="007F368B" w:rsidP="007F368B" w:rsidRDefault="00FF6ECD" w14:paraId="2348ED47" w14:textId="77777777">
      <w:pPr>
        <w:pStyle w:val="AOAltHead3"/>
        <w:numPr>
          <w:ilvl w:val="2"/>
          <w:numId w:val="1"/>
        </w:numPr>
        <w:ind w:start="35.45pt"/>
      </w:pPr>
      <w:bookmarkStart w:name="_Ref309295423" w:id="36"/>
      <w:r w:rsidRPr="007275FE">
        <w:t xml:space="preserve">The Courts of </w:t>
      </w:r>
      <w:r w:rsidRPr="000C63DB">
        <w:rPr>
          <w:lang w:eastAsia="zh-CN"/>
        </w:rPr>
        <w:t>Milan</w:t>
      </w:r>
      <w:r w:rsidRPr="007275FE">
        <w:rPr>
          <w:lang w:eastAsia="zh-CN"/>
        </w:rPr>
        <w:t xml:space="preserve"> </w:t>
      </w:r>
      <w:r w:rsidRPr="007275FE">
        <w:t>have exclusive jurisdiction to settle any dispute arising from t</w:t>
      </w:r>
      <w:r>
        <w:t>his Deed</w:t>
      </w:r>
      <w:r w:rsidRPr="007275FE">
        <w:t>, without prejudice to the right of the Secured Creditors to bring judicial actions, including, without limitation, those aimed at obtaining interim measures (</w:t>
      </w:r>
      <w:proofErr w:type="spellStart"/>
      <w:r w:rsidRPr="007275FE">
        <w:rPr>
          <w:i/>
        </w:rPr>
        <w:t>provvedimenti</w:t>
      </w:r>
      <w:proofErr w:type="spellEnd"/>
      <w:r w:rsidRPr="007275FE">
        <w:rPr>
          <w:i/>
        </w:rPr>
        <w:t xml:space="preserve"> </w:t>
      </w:r>
      <w:proofErr w:type="spellStart"/>
      <w:r w:rsidRPr="007275FE">
        <w:rPr>
          <w:i/>
        </w:rPr>
        <w:t>cautelari</w:t>
      </w:r>
      <w:proofErr w:type="spellEnd"/>
      <w:r w:rsidRPr="007275FE">
        <w:t>), before any other competent court.</w:t>
      </w:r>
      <w:bookmarkEnd w:id="36"/>
    </w:p>
    <w:p w:rsidR="007F368B" w:rsidP="007F368B" w:rsidRDefault="00FF6ECD" w14:paraId="3FC383AD" w14:textId="77777777">
      <w:pPr>
        <w:pStyle w:val="AOHead3"/>
        <w:numPr>
          <w:ilvl w:val="2"/>
          <w:numId w:val="1"/>
        </w:numPr>
        <w:tabs>
          <w:tab w:val="clear" w:pos="36pt"/>
          <w:tab w:val="num" w:pos="35.45pt"/>
        </w:tabs>
        <w:ind w:start="35.45pt"/>
        <w:rPr>
          <w:rFonts w:ascii="Times" w:hAnsi="Times"/>
        </w:rPr>
      </w:pPr>
      <w:r>
        <w:rPr>
          <w:lang w:eastAsia="en-GB"/>
        </w:rPr>
        <w:t>The Parties expressly agree that any di</w:t>
      </w:r>
      <w:r>
        <w:rPr>
          <w:lang w:eastAsia="en-GB"/>
        </w:rPr>
        <w:t xml:space="preserve">spute arising from this </w:t>
      </w:r>
      <w:r>
        <w:t>Deed</w:t>
      </w:r>
      <w:r w:rsidRPr="007275FE">
        <w:t xml:space="preserve"> </w:t>
      </w:r>
      <w:r>
        <w:rPr>
          <w:lang w:eastAsia="en-GB"/>
        </w:rPr>
        <w:t xml:space="preserve">in relation to which a preliminary attempt of the mediation must be mandatorily carried out as condition to the commencement of a judicial action pursuant to </w:t>
      </w:r>
      <w:r>
        <w:t xml:space="preserve">Article 5 of Italian Legislative Decree No. 28 of 4 March 2010, as amended by Law Decree No. 69 of 21 June 2013 (converted in law by Law 9 August 2013, No. 98) (the </w:t>
      </w:r>
      <w:r>
        <w:rPr>
          <w:b/>
        </w:rPr>
        <w:t>Mediation Decree</w:t>
      </w:r>
      <w:r>
        <w:t xml:space="preserve">) </w:t>
      </w:r>
      <w:r>
        <w:rPr>
          <w:lang w:eastAsia="en-GB"/>
        </w:rPr>
        <w:t xml:space="preserve">shall be submitted to a mediator appointed by ADR </w:t>
      </w:r>
      <w:proofErr w:type="spellStart"/>
      <w:r>
        <w:rPr>
          <w:lang w:eastAsia="en-GB"/>
        </w:rPr>
        <w:t>Center</w:t>
      </w:r>
      <w:proofErr w:type="spellEnd"/>
      <w:r>
        <w:rPr>
          <w:lang w:eastAsia="en-GB"/>
        </w:rPr>
        <w:t xml:space="preserve">, a company registered with the register held by Italian Minister of Justice with no. </w:t>
      </w:r>
      <w:r>
        <w:rPr>
          <w:lang w:eastAsia="en-GB"/>
        </w:rPr>
        <w:t xml:space="preserve">1 and in accordance with the rules of mediation of ADR </w:t>
      </w:r>
      <w:proofErr w:type="spellStart"/>
      <w:r>
        <w:rPr>
          <w:lang w:eastAsia="en-GB"/>
        </w:rPr>
        <w:t>Center</w:t>
      </w:r>
      <w:proofErr w:type="spellEnd"/>
      <w:r>
        <w:rPr>
          <w:lang w:eastAsia="en-GB"/>
        </w:rPr>
        <w:t xml:space="preserve"> (the </w:t>
      </w:r>
      <w:r>
        <w:rPr>
          <w:b/>
          <w:bCs/>
          <w:lang w:eastAsia="en-GB"/>
        </w:rPr>
        <w:t>Mediation Rules</w:t>
      </w:r>
      <w:r>
        <w:rPr>
          <w:lang w:eastAsia="en-GB"/>
        </w:rPr>
        <w:t xml:space="preserve">). The mediation shall be carried out pursuant to the Mediation Rules and take place at the office of ADR </w:t>
      </w:r>
      <w:proofErr w:type="spellStart"/>
      <w:r>
        <w:rPr>
          <w:lang w:eastAsia="en-GB"/>
        </w:rPr>
        <w:t>Center</w:t>
      </w:r>
      <w:proofErr w:type="spellEnd"/>
      <w:r>
        <w:rPr>
          <w:lang w:eastAsia="en-GB"/>
        </w:rPr>
        <w:t xml:space="preserve"> in Milan. The Mediation Rules are available at www.adrcenter.com.</w:t>
      </w:r>
    </w:p>
    <w:p w:rsidR="007F368B" w:rsidP="007F368B" w:rsidRDefault="00FF6ECD" w14:paraId="4A9F573E" w14:textId="77777777">
      <w:pPr>
        <w:pStyle w:val="AOHead3"/>
        <w:numPr>
          <w:ilvl w:val="2"/>
          <w:numId w:val="1"/>
        </w:numPr>
        <w:tabs>
          <w:tab w:val="clear" w:pos="36pt"/>
          <w:tab w:val="num" w:pos="35.45pt"/>
        </w:tabs>
        <w:ind w:start="35.45pt"/>
        <w:rPr>
          <w:rFonts w:ascii="Times" w:hAnsi="Times"/>
        </w:rPr>
      </w:pPr>
      <w:r>
        <w:rPr>
          <w:lang w:eastAsia="en-GB"/>
        </w:rPr>
        <w:t>The Parties agree that the mediator will not be entitled to make and any offer of mediation (</w:t>
      </w:r>
      <w:proofErr w:type="spellStart"/>
      <w:r>
        <w:rPr>
          <w:i/>
          <w:iCs/>
          <w:lang w:eastAsia="en-GB"/>
        </w:rPr>
        <w:t>proposta</w:t>
      </w:r>
      <w:proofErr w:type="spellEnd"/>
      <w:r>
        <w:rPr>
          <w:i/>
          <w:iCs/>
          <w:lang w:eastAsia="en-GB"/>
        </w:rPr>
        <w:t xml:space="preserve"> di </w:t>
      </w:r>
      <w:proofErr w:type="spellStart"/>
      <w:r>
        <w:rPr>
          <w:i/>
          <w:iCs/>
          <w:lang w:eastAsia="en-GB"/>
        </w:rPr>
        <w:t>mediazione</w:t>
      </w:r>
      <w:proofErr w:type="spellEnd"/>
      <w:r>
        <w:rPr>
          <w:lang w:eastAsia="en-GB"/>
        </w:rPr>
        <w:t xml:space="preserve">) unless expressly required to do so by </w:t>
      </w:r>
      <w:proofErr w:type="gramStart"/>
      <w:r>
        <w:rPr>
          <w:lang w:eastAsia="en-GB"/>
        </w:rPr>
        <w:t>all of</w:t>
      </w:r>
      <w:proofErr w:type="gramEnd"/>
      <w:r>
        <w:rPr>
          <w:lang w:eastAsia="en-GB"/>
        </w:rPr>
        <w:t xml:space="preserve"> the negotiating parties.</w:t>
      </w:r>
    </w:p>
    <w:p w:rsidR="007F368B" w:rsidP="007F368B" w:rsidRDefault="00FF6ECD" w14:paraId="5DE2C5BB" w14:textId="77777777">
      <w:pPr>
        <w:pStyle w:val="AOHead3"/>
        <w:numPr>
          <w:ilvl w:val="2"/>
          <w:numId w:val="1"/>
        </w:numPr>
        <w:tabs>
          <w:tab w:val="clear" w:pos="36pt"/>
          <w:tab w:val="num" w:pos="35.45pt"/>
        </w:tabs>
        <w:ind w:start="35.45pt"/>
        <w:rPr>
          <w:rFonts w:ascii="Times" w:hAnsi="Times"/>
        </w:rPr>
      </w:pPr>
      <w:r>
        <w:rPr>
          <w:color w:val="262626"/>
          <w:lang w:eastAsia="en-GB"/>
        </w:rPr>
        <w:t xml:space="preserve">Nothing in this clause precludes the Parties from seeking, </w:t>
      </w:r>
      <w:r>
        <w:rPr>
          <w:lang w:eastAsia="en-GB"/>
        </w:rPr>
        <w:t xml:space="preserve">from the Milan court or any other </w:t>
      </w:r>
      <w:r>
        <w:rPr>
          <w:color w:val="262626"/>
          <w:lang w:eastAsia="en-GB"/>
        </w:rPr>
        <w:t>court of appropriate jurisdiction,</w:t>
      </w:r>
      <w:r>
        <w:rPr>
          <w:lang w:eastAsia="en-GB"/>
        </w:rPr>
        <w:t xml:space="preserve"> injunctions proceedings (</w:t>
      </w:r>
      <w:proofErr w:type="spellStart"/>
      <w:r>
        <w:rPr>
          <w:i/>
          <w:iCs/>
          <w:lang w:eastAsia="en-GB"/>
        </w:rPr>
        <w:t>procedimenti</w:t>
      </w:r>
      <w:proofErr w:type="spellEnd"/>
      <w:r>
        <w:rPr>
          <w:i/>
          <w:iCs/>
          <w:lang w:eastAsia="en-GB"/>
        </w:rPr>
        <w:t xml:space="preserve"> per </w:t>
      </w:r>
      <w:proofErr w:type="spellStart"/>
      <w:r>
        <w:rPr>
          <w:i/>
          <w:iCs/>
          <w:lang w:eastAsia="en-GB"/>
        </w:rPr>
        <w:t>ingiunzione</w:t>
      </w:r>
      <w:proofErr w:type="spellEnd"/>
      <w:r>
        <w:rPr>
          <w:lang w:eastAsia="en-GB"/>
        </w:rPr>
        <w:t>), precautionary measures (</w:t>
      </w:r>
      <w:proofErr w:type="spellStart"/>
      <w:r>
        <w:rPr>
          <w:i/>
          <w:iCs/>
          <w:lang w:eastAsia="en-GB"/>
        </w:rPr>
        <w:t>provvedimenti</w:t>
      </w:r>
      <w:proofErr w:type="spellEnd"/>
      <w:r>
        <w:rPr>
          <w:i/>
          <w:iCs/>
          <w:lang w:eastAsia="en-GB"/>
        </w:rPr>
        <w:t xml:space="preserve"> </w:t>
      </w:r>
      <w:proofErr w:type="spellStart"/>
      <w:r>
        <w:rPr>
          <w:i/>
          <w:iCs/>
          <w:lang w:eastAsia="en-GB"/>
        </w:rPr>
        <w:t>urgenti</w:t>
      </w:r>
      <w:proofErr w:type="spellEnd"/>
      <w:r>
        <w:rPr>
          <w:i/>
          <w:iCs/>
          <w:lang w:eastAsia="en-GB"/>
        </w:rPr>
        <w:t xml:space="preserve"> e </w:t>
      </w:r>
      <w:proofErr w:type="spellStart"/>
      <w:r>
        <w:rPr>
          <w:i/>
          <w:iCs/>
          <w:lang w:eastAsia="en-GB"/>
        </w:rPr>
        <w:t>cautelari</w:t>
      </w:r>
      <w:proofErr w:type="spellEnd"/>
      <w:r>
        <w:rPr>
          <w:lang w:eastAsia="en-GB"/>
        </w:rPr>
        <w:t>) and any other judicial actions which fall under one of the categories excluded from the application of the Mediation Decree.</w:t>
      </w:r>
    </w:p>
    <w:p w:rsidRPr="00A051A8" w:rsidR="00742F1C" w:rsidP="007F368B" w:rsidRDefault="007F368B" w14:paraId="5FC87976" w14:textId="77777777">
      <w:pPr>
        <w:pStyle w:val="AOAltHead3"/>
        <w:numPr>
          <w:ilvl w:val="0"/>
          <w:numId w:val="72"/>
        </w:numPr>
        <w:ind w:start="35.45pt" w:hanging="35.45pt"/>
      </w:pPr>
      <w:r>
        <w:rPr>
          <w:lang w:eastAsia="en-GB"/>
        </w:rPr>
        <w:t xml:space="preserve">If the matter is not resolved by the mediation process pursuant to the Mediation Rules and in accordance with the maximum </w:t>
      </w:r>
      <w:proofErr w:type="gramStart"/>
      <w:r>
        <w:rPr>
          <w:lang w:eastAsia="en-GB"/>
        </w:rPr>
        <w:t>period of time</w:t>
      </w:r>
      <w:proofErr w:type="gramEnd"/>
      <w:r>
        <w:rPr>
          <w:lang w:eastAsia="en-GB"/>
        </w:rPr>
        <w:t xml:space="preserve"> set out in the Mediation Decree, paragraph (b) above will apply.</w:t>
      </w:r>
    </w:p>
    <w:p w:rsidR="00621CE7" w:rsidP="00621CE7" w:rsidRDefault="00621CE7" w14:paraId="28E89E9A" w14:textId="77777777">
      <w:pPr>
        <w:pStyle w:val="AOSchHead"/>
      </w:pPr>
    </w:p>
    <w:p w:rsidRPr="00B54CB1" w:rsidR="00B54CB1" w:rsidP="00D049CB" w:rsidRDefault="00B54CB1" w14:paraId="7F1941A6" w14:textId="77777777">
      <w:pPr>
        <w:pStyle w:val="AOSchPartHead"/>
      </w:pPr>
    </w:p>
    <w:p w:rsidRPr="00A051A8" w:rsidR="003610DF" w:rsidP="00621CE7" w:rsidRDefault="00B54CB1" w14:paraId="06F876FE" w14:textId="77777777">
      <w:pPr>
        <w:pStyle w:val="AOSchTitle"/>
      </w:pPr>
      <w:r>
        <w:t>description of the secured claims</w:t>
      </w:r>
    </w:p>
    <w:tbl>
      <w:tblPr>
        <w:tblW w:w="100.0%" w:type="pct"/>
        <w:tblCellMar>
          <w:start w:w="0pt" w:type="dxa"/>
          <w:end w:w="0pt" w:type="dxa"/>
        </w:tblCellMar>
        <w:tblLook w:val="04A0"/>
      </w:tblPr>
      <w:tblGrid>
        <w:gridCol w:w="9639"/>
      </w:tblGrid>
      <w:tr w:rsidR="00ED60AA" w:rsidTr="00777179" w14:paraId="77A81574" w14:textId="77777777">
        <w:tc>
          <w:tcPr>
            <w:tcW w:w="100.0%" w:type="pct"/>
            <w:tcMar>
              <w:top w:w="0pt" w:type="dxa"/>
              <w:start w:w="5.75pt" w:type="dxa"/>
              <w:bottom w:w="0pt" w:type="dxa"/>
              <w:end w:w="5.75pt" w:type="dxa"/>
            </w:tcMar>
            <w:hideMark/>
          </w:tcPr>
          <w:p w:rsidRPr="0052086E" w:rsidR="00B54CB1" w:rsidP="00B54CB1" w:rsidRDefault="00FF6ECD" w14:paraId="04F9A127"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15 June 2019, an English law initial </w:t>
            </w:r>
            <w:proofErr w:type="spellStart"/>
            <w:r w:rsidRPr="0052086E">
              <w:rPr>
                <w:rFonts w:eastAsia="SimSun"/>
                <w:lang w:val="en-US" w:eastAsia="it-IT"/>
              </w:rPr>
              <w:t>authorised</w:t>
            </w:r>
            <w:proofErr w:type="spellEnd"/>
            <w:r w:rsidRPr="0052086E">
              <w:rPr>
                <w:rFonts w:eastAsia="SimSun"/>
                <w:lang w:val="en-US" w:eastAsia="it-IT"/>
              </w:rPr>
              <w:t xml:space="preserve"> credit facilities agreement for a maximum aggregate amount of €413,907,960 and £151,986,235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Issuer, the Initial ACF Arrangers, the Initial ACF Lenders, the Initial ACF Agent and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Security Group Agent. Hereinafter, the initial </w:t>
            </w:r>
            <w:proofErr w:type="spellStart"/>
            <w:r w:rsidRPr="0052086E">
              <w:rPr>
                <w:rFonts w:eastAsia="SimSun"/>
                <w:lang w:val="en-US" w:eastAsia="it-IT"/>
              </w:rPr>
              <w:t>authorised</w:t>
            </w:r>
            <w:proofErr w:type="spellEnd"/>
            <w:r w:rsidRPr="0052086E">
              <w:rPr>
                <w:rFonts w:eastAsia="SimSun"/>
                <w:lang w:val="en-US" w:eastAsia="it-IT"/>
              </w:rPr>
              <w:t xml:space="preserve"> credit facilities agreement, as it may be amended, consolidated, extended, ratified and/or supplemented from time to time</w:t>
            </w:r>
            <w:r w:rsidRPr="0052086E">
              <w:rPr>
                <w:rFonts w:eastAsia="SimSun"/>
                <w:lang w:val="en-US" w:eastAsia="it-IT"/>
              </w:rPr>
              <w:t xml:space="preserve"> and</w:t>
            </w:r>
            <w:proofErr w:type="gramStart"/>
            <w:r w:rsidRPr="0052086E">
              <w:rPr>
                <w:rFonts w:eastAsia="SimSun"/>
                <w:lang w:val="en-US" w:eastAsia="it-IT"/>
              </w:rPr>
              <w:t>, in particular, as</w:t>
            </w:r>
            <w:proofErr w:type="gramEnd"/>
            <w:r w:rsidRPr="0052086E">
              <w:rPr>
                <w:rFonts w:eastAsia="SimSun"/>
                <w:lang w:val="en-US" w:eastAsia="it-IT"/>
              </w:rPr>
              <w:t xml:space="preserve"> it has been amended on 24 June 2019, shall be referred to as the</w:t>
            </w:r>
            <w:r w:rsidRPr="0052086E">
              <w:rPr>
                <w:rFonts w:eastAsia="SimSun"/>
                <w:i/>
                <w:iCs/>
                <w:lang w:val="en-US" w:eastAsia="it-IT"/>
              </w:rPr>
              <w:t xml:space="preserve"> </w:t>
            </w:r>
            <w:r w:rsidRPr="0052086E">
              <w:rPr>
                <w:rFonts w:eastAsia="SimSun"/>
                <w:b/>
                <w:bCs/>
                <w:lang w:val="en-US" w:eastAsia="it-IT"/>
              </w:rPr>
              <w:t xml:space="preserve">Initial </w:t>
            </w:r>
            <w:proofErr w:type="spellStart"/>
            <w:r w:rsidRPr="0052086E">
              <w:rPr>
                <w:rFonts w:eastAsia="SimSun"/>
                <w:b/>
                <w:bCs/>
                <w:lang w:val="en-US" w:eastAsia="it-IT"/>
              </w:rPr>
              <w:t>Authorised</w:t>
            </w:r>
            <w:proofErr w:type="spellEnd"/>
            <w:r w:rsidRPr="0052086E">
              <w:rPr>
                <w:rFonts w:eastAsia="SimSun"/>
                <w:b/>
                <w:bCs/>
                <w:lang w:val="en-US" w:eastAsia="it-IT"/>
              </w:rPr>
              <w:t xml:space="preserve"> Credit Facilities Agreement</w:t>
            </w:r>
            <w:r w:rsidRPr="0052086E">
              <w:rPr>
                <w:rFonts w:eastAsia="SimSun"/>
                <w:lang w:val="en-US" w:eastAsia="it-IT"/>
              </w:rPr>
              <w:t xml:space="preserve"> or the </w:t>
            </w:r>
            <w:r w:rsidRPr="0052086E">
              <w:rPr>
                <w:rFonts w:eastAsia="SimSun"/>
                <w:b/>
                <w:bCs/>
                <w:lang w:val="en-US" w:eastAsia="it-IT"/>
              </w:rPr>
              <w:t>ACF</w:t>
            </w:r>
            <w:r w:rsidRPr="0052086E">
              <w:rPr>
                <w:rFonts w:eastAsia="SimSun"/>
                <w:lang w:val="en-US" w:eastAsia="it-IT"/>
              </w:rPr>
              <w:t xml:space="preserve">. </w:t>
            </w:r>
          </w:p>
        </w:tc>
      </w:tr>
      <w:tr w:rsidR="00ED60AA" w:rsidTr="00777179" w14:paraId="2C48E2CE" w14:textId="77777777">
        <w:tc>
          <w:tcPr>
            <w:tcW w:w="100.0%" w:type="pct"/>
            <w:tcMar>
              <w:top w:w="0pt" w:type="dxa"/>
              <w:start w:w="5.75pt" w:type="dxa"/>
              <w:bottom w:w="0pt" w:type="dxa"/>
              <w:end w:w="5.75pt" w:type="dxa"/>
            </w:tcMar>
            <w:hideMark/>
          </w:tcPr>
          <w:p w:rsidRPr="007B4B61" w:rsidR="00B54CB1" w:rsidP="00B54CB1" w:rsidRDefault="00FF6ECD" w14:paraId="064BFD81"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24 June 2019, an English law ancillary facility agreement relating to a Guarantee, </w:t>
            </w:r>
            <w:proofErr w:type="gramStart"/>
            <w:r w:rsidRPr="0052086E">
              <w:rPr>
                <w:rFonts w:eastAsia="SimSun"/>
                <w:lang w:val="en-US" w:eastAsia="it-IT"/>
              </w:rPr>
              <w:t>entered into</w:t>
            </w:r>
            <w:proofErr w:type="gramEnd"/>
            <w:r w:rsidRPr="0052086E">
              <w:rPr>
                <w:rFonts w:eastAsia="SimSun"/>
                <w:lang w:val="en-US" w:eastAsia="it-IT"/>
              </w:rPr>
              <w:t xml:space="preserve">,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Ancillary Borrower and ING Bank, a Branch of ING-DiBa AG as Ancillary Lender. </w:t>
            </w:r>
            <w:r w:rsidRPr="007B4B61">
              <w:rPr>
                <w:rFonts w:eastAsia="SimSun"/>
                <w:lang w:val="en-US" w:eastAsia="it-IT"/>
              </w:rPr>
              <w:t xml:space="preserve">Hereinafter, </w:t>
            </w:r>
            <w:r w:rsidR="00391F8B">
              <w:t>(</w:t>
            </w:r>
            <w:r w:rsidRPr="00901F23" w:rsidR="00391F8B">
              <w:t xml:space="preserve">as amended and/or </w:t>
            </w:r>
            <w:r w:rsidR="00391F8B">
              <w:t xml:space="preserve">restated from time to time, on 21 March 2024 </w:t>
            </w:r>
            <w:r w:rsidR="00A735A7">
              <w:t xml:space="preserve">lastly on </w:t>
            </w:r>
            <w:r w:rsidRPr="00E6387B" w:rsidR="00A735A7">
              <w:t>[</w:t>
            </w:r>
            <w:r w:rsidRPr="00E6387B" w:rsidR="00A735A7">
              <w:rPr>
                <w:rFonts w:ascii="Wingdings" w:hAnsi="Wingdings"/>
              </w:rPr>
              <w:sym w:font="Wingdings" w:char="F06C"/>
            </w:r>
            <w:r w:rsidRPr="00E6387B" w:rsidR="00A735A7">
              <w:t>]</w:t>
            </w:r>
            <w:r w:rsidR="00A735A7">
              <w:t xml:space="preserve"> 2025</w:t>
            </w:r>
            <w:r w:rsidR="00391F8B">
              <w:t xml:space="preserve">) </w:t>
            </w:r>
            <w:r w:rsidRPr="007B4B61">
              <w:rPr>
                <w:rFonts w:eastAsia="SimSun"/>
                <w:lang w:val="en-US" w:eastAsia="it-IT"/>
              </w:rPr>
              <w:t xml:space="preserve">the </w:t>
            </w:r>
            <w:r w:rsidRPr="007B4B61">
              <w:rPr>
                <w:rFonts w:eastAsia="SimSun"/>
                <w:b/>
                <w:bCs/>
                <w:lang w:val="en-US" w:eastAsia="it-IT"/>
              </w:rPr>
              <w:t>Ancillary Facility Agreement</w:t>
            </w:r>
            <w:r w:rsidRPr="007B4B61">
              <w:rPr>
                <w:rFonts w:eastAsia="SimSun"/>
                <w:lang w:val="en-US" w:eastAsia="it-IT"/>
              </w:rPr>
              <w:t xml:space="preserve">. </w:t>
            </w:r>
          </w:p>
        </w:tc>
      </w:tr>
      <w:tr w:rsidR="00ED60AA" w:rsidTr="00777179" w14:paraId="26D40665" w14:textId="77777777">
        <w:tc>
          <w:tcPr>
            <w:tcW w:w="100.0%" w:type="pct"/>
            <w:tcMar>
              <w:top w:w="0pt" w:type="dxa"/>
              <w:start w:w="5.75pt" w:type="dxa"/>
              <w:bottom w:w="0pt" w:type="dxa"/>
              <w:end w:w="5.75pt" w:type="dxa"/>
            </w:tcMar>
            <w:hideMark/>
          </w:tcPr>
          <w:p w:rsidRPr="0052086E" w:rsidR="00B54CB1" w:rsidP="00B54CB1" w:rsidRDefault="00FF6ECD" w14:paraId="0331C15F"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15 June 2019, an English law initial maintenance reserve facility agreement for a maximum aggregate amount of €11,130,898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Issuer, the Initial MRF Arrangers, the Initial MRF Lenders, the Initial MRF Agent and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as the Security Group Agent. Hereinafter, the initial maintenance reserve facility agreement, as it may be amended, extended, ratified and/or supplemented from time to time, shall be referred to as the</w:t>
            </w:r>
            <w:r w:rsidRPr="0052086E">
              <w:rPr>
                <w:rFonts w:eastAsia="SimSun"/>
                <w:i/>
                <w:iCs/>
                <w:lang w:val="en-US" w:eastAsia="it-IT"/>
              </w:rPr>
              <w:t xml:space="preserve"> </w:t>
            </w:r>
            <w:r w:rsidRPr="0052086E">
              <w:rPr>
                <w:rFonts w:eastAsia="SimSun"/>
                <w:b/>
                <w:bCs/>
                <w:lang w:val="en-US" w:eastAsia="it-IT"/>
              </w:rPr>
              <w:t>In</w:t>
            </w:r>
            <w:r w:rsidRPr="0052086E">
              <w:rPr>
                <w:rFonts w:eastAsia="SimSun"/>
                <w:b/>
                <w:bCs/>
                <w:lang w:val="en-US" w:eastAsia="it-IT"/>
              </w:rPr>
              <w:t>itial Maintenance Reserve Facility Agreement</w:t>
            </w:r>
            <w:r w:rsidRPr="0052086E">
              <w:rPr>
                <w:rFonts w:eastAsia="SimSun"/>
                <w:lang w:val="en-US" w:eastAsia="it-IT"/>
              </w:rPr>
              <w:t xml:space="preserve"> or the </w:t>
            </w:r>
            <w:r w:rsidRPr="0052086E">
              <w:rPr>
                <w:rFonts w:eastAsia="SimSun"/>
                <w:b/>
                <w:bCs/>
                <w:lang w:val="en-US" w:eastAsia="it-IT"/>
              </w:rPr>
              <w:t>MRF</w:t>
            </w:r>
            <w:r w:rsidRPr="0052086E">
              <w:rPr>
                <w:rFonts w:eastAsia="SimSun"/>
                <w:lang w:val="en-US" w:eastAsia="it-IT"/>
              </w:rPr>
              <w:t>.</w:t>
            </w:r>
          </w:p>
        </w:tc>
      </w:tr>
      <w:tr w:rsidR="00ED60AA" w:rsidTr="00777179" w14:paraId="19783925" w14:textId="77777777">
        <w:tc>
          <w:tcPr>
            <w:tcW w:w="100.0%" w:type="pct"/>
            <w:tcMar>
              <w:top w:w="0pt" w:type="dxa"/>
              <w:start w:w="5.75pt" w:type="dxa"/>
              <w:bottom w:w="0pt" w:type="dxa"/>
              <w:end w:w="5.75pt" w:type="dxa"/>
            </w:tcMar>
            <w:hideMark/>
          </w:tcPr>
          <w:p w:rsidRPr="0052086E" w:rsidR="00B54CB1" w:rsidP="00777179" w:rsidRDefault="00B54CB1" w14:paraId="2F0622F7" w14:textId="77777777">
            <w:pPr>
              <w:rPr>
                <w:lang w:val="en-US"/>
              </w:rPr>
            </w:pPr>
          </w:p>
        </w:tc>
      </w:tr>
      <w:tr w:rsidR="00ED60AA" w:rsidTr="00777179" w14:paraId="71F3A835" w14:textId="77777777">
        <w:tc>
          <w:tcPr>
            <w:tcW w:w="100.0%" w:type="pct"/>
            <w:tcMar>
              <w:top w:w="0pt" w:type="dxa"/>
              <w:start w:w="5.75pt" w:type="dxa"/>
              <w:bottom w:w="0pt" w:type="dxa"/>
              <w:end w:w="5.75pt" w:type="dxa"/>
            </w:tcMar>
            <w:hideMark/>
          </w:tcPr>
          <w:p w:rsidRPr="0052086E" w:rsidR="00B54CB1" w:rsidP="00B54CB1" w:rsidRDefault="00FF6ECD" w14:paraId="34350AFF" w14:textId="77777777">
            <w:pPr>
              <w:numPr>
                <w:ilvl w:val="0"/>
                <w:numId w:val="91"/>
              </w:numPr>
              <w:spacing w:before="12pt" w:line="13pt" w:lineRule="atLeast"/>
              <w:ind w:hanging="36pt"/>
              <w:jc w:val="both"/>
              <w:rPr>
                <w:lang w:val="en-US" w:eastAsia="it-IT"/>
              </w:rPr>
            </w:pPr>
            <w:r>
              <w:rPr>
                <w:rFonts w:eastAsia="SimSun"/>
                <w:lang w:val="en-US" w:eastAsia="it-IT"/>
              </w:rPr>
              <w:t>On</w:t>
            </w:r>
            <w:r w:rsidRPr="0052086E">
              <w:rPr>
                <w:rFonts w:eastAsia="SimSun"/>
                <w:lang w:val="en-US" w:eastAsia="it-IT"/>
              </w:rPr>
              <w:t xml:space="preserve"> 15 June 2019, an English law initial liquidity facility agreement for a maximum aggregate amount of €55,292,467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Issuer,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Cash Manager,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as the Security Group Agent, the Initial LF Arrangers, the Initial LF Agent, the Initial LF Lenders and ING as Security Trustee. Hereinafter, the initial liquidity facility agreement, as it may be amended, extended, ratified and/or supplemen</w:t>
            </w:r>
            <w:r w:rsidRPr="0052086E">
              <w:rPr>
                <w:rFonts w:eastAsia="SimSun"/>
                <w:lang w:val="en-US" w:eastAsia="it-IT"/>
              </w:rPr>
              <w:t>ted from time to time, shall be referred to as the</w:t>
            </w:r>
            <w:r w:rsidRPr="0052086E">
              <w:rPr>
                <w:rFonts w:eastAsia="SimSun"/>
                <w:i/>
                <w:iCs/>
                <w:lang w:val="en-US" w:eastAsia="it-IT"/>
              </w:rPr>
              <w:t xml:space="preserve"> </w:t>
            </w:r>
            <w:r w:rsidRPr="0052086E">
              <w:rPr>
                <w:rFonts w:eastAsia="SimSun"/>
                <w:b/>
                <w:bCs/>
                <w:lang w:val="en-US" w:eastAsia="it-IT"/>
              </w:rPr>
              <w:t>Initial Liquidity Facility Agreement</w:t>
            </w:r>
            <w:r w:rsidRPr="0052086E">
              <w:rPr>
                <w:rFonts w:eastAsia="SimSun"/>
                <w:lang w:val="en-US" w:eastAsia="it-IT"/>
              </w:rPr>
              <w:t xml:space="preserve"> or the </w:t>
            </w:r>
            <w:r w:rsidRPr="0052086E">
              <w:rPr>
                <w:rFonts w:eastAsia="SimSun"/>
                <w:b/>
                <w:bCs/>
                <w:lang w:val="en-US" w:eastAsia="it-IT"/>
              </w:rPr>
              <w:t>LF</w:t>
            </w:r>
            <w:r w:rsidRPr="0052086E">
              <w:rPr>
                <w:rFonts w:eastAsia="SimSun"/>
                <w:lang w:val="en-US" w:eastAsia="it-IT"/>
              </w:rPr>
              <w:t>.</w:t>
            </w:r>
          </w:p>
        </w:tc>
      </w:tr>
      <w:tr w:rsidR="00ED60AA" w:rsidTr="00777179" w14:paraId="404715B8" w14:textId="77777777">
        <w:tc>
          <w:tcPr>
            <w:tcW w:w="100.0%" w:type="pct"/>
            <w:tcMar>
              <w:top w:w="0pt" w:type="dxa"/>
              <w:start w:w="5.75pt" w:type="dxa"/>
              <w:bottom w:w="0pt" w:type="dxa"/>
              <w:end w:w="5.75pt" w:type="dxa"/>
            </w:tcMar>
            <w:hideMark/>
          </w:tcPr>
          <w:p w:rsidRPr="0052086E" w:rsidR="00B54CB1" w:rsidP="00B54CB1" w:rsidRDefault="00FF6ECD" w14:paraId="2B88F5B6" w14:textId="77777777">
            <w:pPr>
              <w:numPr>
                <w:ilvl w:val="0"/>
                <w:numId w:val="91"/>
              </w:numPr>
              <w:spacing w:before="12pt" w:line="13pt" w:lineRule="atLeast"/>
              <w:ind w:hanging="36pt"/>
              <w:jc w:val="both"/>
              <w:rPr>
                <w:lang w:val="en-US" w:eastAsia="it-IT"/>
              </w:rPr>
            </w:pPr>
            <w:r>
              <w:rPr>
                <w:rFonts w:eastAsia="SimSun"/>
                <w:lang w:val="en-US" w:eastAsia="it-IT"/>
              </w:rPr>
              <w:t>On</w:t>
            </w:r>
            <w:r w:rsidRPr="0052086E">
              <w:rPr>
                <w:rFonts w:eastAsia="SimSun"/>
                <w:lang w:val="en-US" w:eastAsia="it-IT"/>
              </w:rPr>
              <w:t xml:space="preserve"> 15 June 2019, an English law institutional and bank facilities agreement for a maximum aggregate amount of €310,000,000 and £157,000,000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as the Issuer, the Original IBFA Lenders, the IBFA Agent</w:t>
            </w:r>
            <w:r w:rsidRPr="0052086E">
              <w:rPr>
                <w:rFonts w:eastAsia="SimSun"/>
                <w:b/>
                <w:bCs/>
                <w:lang w:val="en-US" w:eastAsia="it-IT"/>
              </w:rPr>
              <w:t xml:space="preserve"> </w:t>
            </w:r>
            <w:r w:rsidRPr="0052086E">
              <w:rPr>
                <w:rFonts w:eastAsia="SimSun"/>
                <w:lang w:val="en-US" w:eastAsia="it-IT"/>
              </w:rPr>
              <w:t xml:space="preserve">and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as Security Group Agent. Hereinafter, the institutional and bank facilities agreement, as it may be amended, extended, ratified and/or supplemented from time to time and</w:t>
            </w:r>
            <w:proofErr w:type="gramStart"/>
            <w:r w:rsidRPr="0052086E">
              <w:rPr>
                <w:rFonts w:eastAsia="SimSun"/>
                <w:lang w:val="en-US" w:eastAsia="it-IT"/>
              </w:rPr>
              <w:t>, in particular, as</w:t>
            </w:r>
            <w:proofErr w:type="gramEnd"/>
            <w:r w:rsidRPr="0052086E">
              <w:rPr>
                <w:rFonts w:eastAsia="SimSun"/>
                <w:lang w:val="en-US" w:eastAsia="it-IT"/>
              </w:rPr>
              <w:t xml:space="preserve"> it has been amended on 24 June 2</w:t>
            </w:r>
            <w:r w:rsidRPr="0052086E">
              <w:rPr>
                <w:rFonts w:eastAsia="SimSun"/>
                <w:lang w:val="en-US" w:eastAsia="it-IT"/>
              </w:rPr>
              <w:t>019, shall be referred to as the</w:t>
            </w:r>
            <w:r w:rsidRPr="0052086E">
              <w:rPr>
                <w:rFonts w:eastAsia="SimSun"/>
                <w:i/>
                <w:iCs/>
                <w:lang w:val="en-US" w:eastAsia="it-IT"/>
              </w:rPr>
              <w:t xml:space="preserve"> </w:t>
            </w:r>
            <w:r w:rsidRPr="0052086E">
              <w:rPr>
                <w:rFonts w:eastAsia="SimSun"/>
                <w:b/>
                <w:bCs/>
                <w:lang w:val="en-US" w:eastAsia="it-IT"/>
              </w:rPr>
              <w:t>Institutional and Bank Facilities Agreement</w:t>
            </w:r>
            <w:r w:rsidRPr="0052086E">
              <w:rPr>
                <w:rFonts w:eastAsia="SimSun"/>
                <w:lang w:val="en-US" w:eastAsia="it-IT"/>
              </w:rPr>
              <w:t xml:space="preserve"> or the </w:t>
            </w:r>
            <w:r w:rsidRPr="0052086E">
              <w:rPr>
                <w:rFonts w:eastAsia="SimSun"/>
                <w:b/>
                <w:bCs/>
                <w:lang w:val="en-US" w:eastAsia="it-IT"/>
              </w:rPr>
              <w:t>IBFA</w:t>
            </w:r>
            <w:r w:rsidRPr="0052086E">
              <w:rPr>
                <w:rFonts w:eastAsia="SimSun"/>
                <w:lang w:val="en-US" w:eastAsia="it-IT"/>
              </w:rPr>
              <w:t>.</w:t>
            </w:r>
          </w:p>
        </w:tc>
      </w:tr>
      <w:tr w:rsidR="00ED60AA" w:rsidTr="00777179" w14:paraId="138B42A4" w14:textId="77777777">
        <w:tc>
          <w:tcPr>
            <w:tcW w:w="100.0%" w:type="pct"/>
            <w:tcMar>
              <w:top w:w="0pt" w:type="dxa"/>
              <w:start w:w="5.75pt" w:type="dxa"/>
              <w:bottom w:w="0pt" w:type="dxa"/>
              <w:end w:w="5.75pt" w:type="dxa"/>
            </w:tcMar>
            <w:hideMark/>
          </w:tcPr>
          <w:p w:rsidRPr="0052086E" w:rsidR="00B54CB1" w:rsidP="00777179" w:rsidRDefault="00B54CB1" w14:paraId="0218FC14" w14:textId="77777777">
            <w:pPr>
              <w:rPr>
                <w:lang w:val="en-US"/>
              </w:rPr>
            </w:pPr>
          </w:p>
        </w:tc>
      </w:tr>
      <w:tr w:rsidR="00ED60AA" w:rsidTr="00777179" w14:paraId="678AAF5E" w14:textId="77777777">
        <w:tc>
          <w:tcPr>
            <w:tcW w:w="100.0%" w:type="pct"/>
            <w:tcMar>
              <w:top w:w="0pt" w:type="dxa"/>
              <w:start w:w="5.75pt" w:type="dxa"/>
              <w:bottom w:w="0pt" w:type="dxa"/>
              <w:end w:w="5.75pt" w:type="dxa"/>
            </w:tcMar>
            <w:hideMark/>
          </w:tcPr>
          <w:p w:rsidRPr="0052086E" w:rsidR="00B54CB1" w:rsidP="00B54CB1" w:rsidRDefault="00FF6ECD" w14:paraId="608849F9" w14:textId="77777777">
            <w:pPr>
              <w:numPr>
                <w:ilvl w:val="0"/>
                <w:numId w:val="91"/>
              </w:numPr>
              <w:spacing w:before="12pt" w:line="13pt" w:lineRule="atLeast"/>
              <w:ind w:hanging="36pt"/>
              <w:jc w:val="both"/>
              <w:rPr>
                <w:lang w:val="en-US" w:eastAsia="it-IT"/>
              </w:rPr>
            </w:pPr>
            <w:r>
              <w:rPr>
                <w:rFonts w:eastAsia="SimSun"/>
                <w:lang w:val="en-US" w:eastAsia="it-IT"/>
              </w:rPr>
              <w:t>On</w:t>
            </w:r>
            <w:r w:rsidRPr="0052086E">
              <w:rPr>
                <w:rFonts w:eastAsia="SimSun"/>
                <w:lang w:val="en-US" w:eastAsia="it-IT"/>
              </w:rPr>
              <w:t xml:space="preserve"> 15 June 2019, an English law institutional facilities agreement for a maximum aggregate amount of €36,220,375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Issuer, the Original IFA Lenders, the IFA Agent and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Security Group Agent. Hereinafter, the institutional facilities agreement, as it may be amended, extended, ratified and/or supplemented from time to time, shall be referred to as the </w:t>
            </w:r>
            <w:r w:rsidRPr="0052086E">
              <w:rPr>
                <w:rFonts w:eastAsia="SimSun"/>
                <w:b/>
                <w:bCs/>
                <w:lang w:val="en-US" w:eastAsia="it-IT"/>
              </w:rPr>
              <w:t>Institutional Facility Agreement</w:t>
            </w:r>
            <w:r w:rsidRPr="0052086E">
              <w:rPr>
                <w:rFonts w:eastAsia="SimSun"/>
                <w:lang w:val="en-US" w:eastAsia="it-IT"/>
              </w:rPr>
              <w:t xml:space="preserve"> or the </w:t>
            </w:r>
            <w:r w:rsidRPr="0052086E">
              <w:rPr>
                <w:rFonts w:eastAsia="SimSun"/>
                <w:b/>
                <w:bCs/>
                <w:lang w:val="en-US" w:eastAsia="it-IT"/>
              </w:rPr>
              <w:t>IFA</w:t>
            </w:r>
            <w:r w:rsidRPr="0052086E">
              <w:rPr>
                <w:rFonts w:eastAsia="SimSun"/>
                <w:lang w:val="en-US" w:eastAsia="it-IT"/>
              </w:rPr>
              <w:t>.</w:t>
            </w:r>
          </w:p>
        </w:tc>
      </w:tr>
      <w:tr w:rsidR="00ED60AA" w:rsidTr="00777179" w14:paraId="391DB570" w14:textId="77777777">
        <w:tc>
          <w:tcPr>
            <w:tcW w:w="100.0%" w:type="pct"/>
            <w:tcMar>
              <w:top w:w="0pt" w:type="dxa"/>
              <w:start w:w="5.75pt" w:type="dxa"/>
              <w:bottom w:w="0pt" w:type="dxa"/>
              <w:end w:w="5.75pt" w:type="dxa"/>
            </w:tcMar>
            <w:hideMark/>
          </w:tcPr>
          <w:p w:rsidRPr="0052086E" w:rsidR="00B54CB1" w:rsidP="00B54CB1" w:rsidRDefault="00FF6ECD" w14:paraId="4E76A827" w14:textId="77777777">
            <w:pPr>
              <w:numPr>
                <w:ilvl w:val="0"/>
                <w:numId w:val="91"/>
              </w:numPr>
              <w:spacing w:before="12pt" w:line="13pt" w:lineRule="atLeast"/>
              <w:ind w:hanging="36pt"/>
              <w:jc w:val="both"/>
              <w:rPr>
                <w:lang w:val="en-US" w:eastAsia="it-IT"/>
              </w:rPr>
            </w:pPr>
            <w:r>
              <w:rPr>
                <w:rFonts w:eastAsia="SimSun"/>
                <w:lang w:val="en-US" w:eastAsia="it-IT"/>
              </w:rPr>
              <w:t>On</w:t>
            </w:r>
            <w:r w:rsidRPr="0052086E">
              <w:rPr>
                <w:rFonts w:eastAsia="SimSun"/>
                <w:lang w:val="en-US" w:eastAsia="it-IT"/>
              </w:rPr>
              <w:t xml:space="preserve"> 15 June 2019, an English law PP debt note purchase agreement was entered into between, among others,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as the Issuer and the Purchasers, by means of which it was agreed the issue of certain notes for the principal amount of GBP 27,000,000. Hereinafter, the PP Debt Note Purchase Agreement. Hereinafter, the PP debt note purchase agreement, together with any other documents granted under and pursuant to it, as it may be amended, extended, ratified and/or supplemented from time to time and</w:t>
            </w:r>
            <w:proofErr w:type="gramStart"/>
            <w:r w:rsidRPr="0052086E">
              <w:rPr>
                <w:rFonts w:eastAsia="SimSun"/>
                <w:lang w:val="en-US" w:eastAsia="it-IT"/>
              </w:rPr>
              <w:t>,</w:t>
            </w:r>
            <w:r w:rsidRPr="0052086E">
              <w:rPr>
                <w:rFonts w:eastAsia="SimSun"/>
                <w:lang w:val="en-US" w:eastAsia="it-IT"/>
              </w:rPr>
              <w:t xml:space="preserve"> in particular, as</w:t>
            </w:r>
            <w:proofErr w:type="gramEnd"/>
            <w:r w:rsidRPr="0052086E">
              <w:rPr>
                <w:rFonts w:eastAsia="SimSun"/>
                <w:lang w:val="en-US" w:eastAsia="it-IT"/>
              </w:rPr>
              <w:t xml:space="preserve"> it has been amended on 24 June 2019, shall be referred to as the </w:t>
            </w:r>
            <w:r w:rsidRPr="0052086E">
              <w:rPr>
                <w:rFonts w:eastAsia="SimSun"/>
                <w:b/>
                <w:bCs/>
                <w:lang w:val="en-US" w:eastAsia="it-IT"/>
              </w:rPr>
              <w:t>PP Debt Note Purchase Agreement</w:t>
            </w:r>
            <w:r w:rsidRPr="0052086E">
              <w:rPr>
                <w:rFonts w:eastAsia="SimSun"/>
                <w:lang w:val="en-US" w:eastAsia="it-IT"/>
              </w:rPr>
              <w:t>.</w:t>
            </w:r>
          </w:p>
        </w:tc>
      </w:tr>
      <w:tr w:rsidR="00ED60AA" w:rsidTr="00777179" w14:paraId="2B35D71E" w14:textId="77777777">
        <w:tc>
          <w:tcPr>
            <w:tcW w:w="100.0%" w:type="pct"/>
            <w:tcMar>
              <w:top w:w="0pt" w:type="dxa"/>
              <w:start w:w="5.75pt" w:type="dxa"/>
              <w:bottom w:w="0pt" w:type="dxa"/>
              <w:end w:w="5.75pt" w:type="dxa"/>
            </w:tcMar>
            <w:hideMark/>
          </w:tcPr>
          <w:p w:rsidRPr="0052086E" w:rsidR="00B54CB1" w:rsidP="00777179" w:rsidRDefault="00B54CB1" w14:paraId="43C6584A" w14:textId="77777777">
            <w:pPr>
              <w:rPr>
                <w:lang w:val="en-US"/>
              </w:rPr>
            </w:pPr>
          </w:p>
        </w:tc>
      </w:tr>
      <w:tr w:rsidR="00ED60AA" w:rsidTr="00777179" w14:paraId="145CA6D3" w14:textId="77777777">
        <w:tc>
          <w:tcPr>
            <w:tcW w:w="100.0%" w:type="pct"/>
            <w:tcMar>
              <w:top w:w="0pt" w:type="dxa"/>
              <w:start w:w="5.75pt" w:type="dxa"/>
              <w:bottom w:w="0pt" w:type="dxa"/>
              <w:end w:w="5.75pt" w:type="dxa"/>
            </w:tcMar>
            <w:hideMark/>
          </w:tcPr>
          <w:p w:rsidRPr="0052086E" w:rsidR="00B54CB1" w:rsidP="00B54CB1" w:rsidRDefault="00FF6ECD" w14:paraId="4B8A5145" w14:textId="77777777">
            <w:pPr>
              <w:numPr>
                <w:ilvl w:val="0"/>
                <w:numId w:val="91"/>
              </w:numPr>
              <w:spacing w:before="12pt" w:line="13pt" w:lineRule="atLeast"/>
              <w:ind w:hanging="36pt"/>
              <w:jc w:val="both"/>
              <w:rPr>
                <w:lang w:val="en-US" w:eastAsia="it-IT"/>
              </w:rPr>
            </w:pPr>
            <w:r>
              <w:rPr>
                <w:rFonts w:eastAsia="SimSun"/>
                <w:lang w:val="en-US" w:eastAsia="it-IT"/>
              </w:rPr>
              <w:t>On</w:t>
            </w:r>
            <w:r w:rsidRPr="0052086E">
              <w:rPr>
                <w:rFonts w:eastAsia="SimSun"/>
                <w:lang w:val="en-US" w:eastAsia="it-IT"/>
              </w:rPr>
              <w:t xml:space="preserve"> 15 June 2019, the following hedging agreements were entered into by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(jointly with their annexes and confirmations, which may include any amendments agreed in good faith between all the relevant parties as amended from time to time, the Original Hedging Documents):</w:t>
            </w:r>
          </w:p>
        </w:tc>
      </w:tr>
      <w:tr w:rsidR="00ED60AA" w:rsidTr="00777179" w14:paraId="4DF40905" w14:textId="77777777">
        <w:tc>
          <w:tcPr>
            <w:tcW w:w="100.0%" w:type="pct"/>
            <w:tcMar>
              <w:top w:w="0pt" w:type="dxa"/>
              <w:start w:w="5.75pt" w:type="dxa"/>
              <w:bottom w:w="0pt" w:type="dxa"/>
              <w:end w:w="5.75pt" w:type="dxa"/>
            </w:tcMar>
            <w:hideMark/>
          </w:tcPr>
          <w:p w:rsidRPr="0052086E" w:rsidR="00B54CB1" w:rsidP="00B54CB1" w:rsidRDefault="00FF6ECD" w14:paraId="4178AF90"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CIBC Capital Markets </w:t>
            </w:r>
            <w:r w:rsidRPr="0052086E">
              <w:rPr>
                <w:lang w:val="en-US" w:eastAsia="en-GB"/>
              </w:rPr>
              <w:t>(Europe) S.A. as a hedge counterparty named ISDA Master Agreement (version 2002) approved by the International Swaps and Derivatives Association (ISDA) and, together with its relevant Schedules and confirmation;</w:t>
            </w:r>
          </w:p>
        </w:tc>
      </w:tr>
      <w:tr w:rsidR="00ED60AA" w:rsidTr="00777179" w14:paraId="093DAE05" w14:textId="77777777">
        <w:tc>
          <w:tcPr>
            <w:tcW w:w="100.0%" w:type="pct"/>
            <w:tcMar>
              <w:top w:w="0pt" w:type="dxa"/>
              <w:start w:w="5.75pt" w:type="dxa"/>
              <w:bottom w:w="0pt" w:type="dxa"/>
              <w:end w:w="5.75pt" w:type="dxa"/>
            </w:tcMar>
            <w:hideMark/>
          </w:tcPr>
          <w:p w:rsidRPr="0052086E" w:rsidR="00B54CB1" w:rsidP="00B54CB1" w:rsidRDefault="00FF6ECD" w14:paraId="260AD943"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Hamburg Commercial Bank AG as a hedge counterparty named ISDA Master Agreement (version 2002) approved by the International Swaps and Derivatives Association (ISDA) and, together with its relevant Schedules and confirmation; </w:t>
            </w:r>
          </w:p>
        </w:tc>
      </w:tr>
      <w:tr w:rsidR="00ED60AA" w:rsidTr="00777179" w14:paraId="09584649" w14:textId="77777777">
        <w:tc>
          <w:tcPr>
            <w:tcW w:w="100.0%" w:type="pct"/>
            <w:tcMar>
              <w:top w:w="0pt" w:type="dxa"/>
              <w:start w:w="5.75pt" w:type="dxa"/>
              <w:bottom w:w="0pt" w:type="dxa"/>
              <w:end w:w="5.75pt" w:type="dxa"/>
            </w:tcMar>
            <w:hideMark/>
          </w:tcPr>
          <w:p w:rsidRPr="0052086E" w:rsidR="00B54CB1" w:rsidP="00B54CB1" w:rsidRDefault="00FF6ECD" w14:paraId="1E499EA8"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MUFG Securities EMEA PLC as a hedge counterparty named ISDA Master Agreement (version 2002) approved by the International Swaps and Derivatives Association (ISDA) and, together with its relevant Schedules and confirmation;</w:t>
            </w:r>
          </w:p>
        </w:tc>
      </w:tr>
      <w:tr w:rsidR="00ED60AA" w:rsidTr="00777179" w14:paraId="325CA546" w14:textId="77777777">
        <w:tc>
          <w:tcPr>
            <w:tcW w:w="100.0%" w:type="pct"/>
            <w:tcMar>
              <w:top w:w="0pt" w:type="dxa"/>
              <w:start w:w="5.75pt" w:type="dxa"/>
              <w:bottom w:w="0pt" w:type="dxa"/>
              <w:end w:w="5.75pt" w:type="dxa"/>
            </w:tcMar>
            <w:hideMark/>
          </w:tcPr>
          <w:p w:rsidRPr="0052086E" w:rsidR="00B54CB1" w:rsidP="00B54CB1" w:rsidRDefault="00FF6ECD" w14:paraId="1A8D1B4A"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ING Bank N.V. as a hedge counterparty named ISDA Master Agreement (version 2002) approved by the International Swaps and Derivatives Association (ISDA) and, together with its relevant Schedules and confirmation;</w:t>
            </w:r>
          </w:p>
        </w:tc>
      </w:tr>
      <w:tr w:rsidR="00ED60AA" w:rsidTr="00777179" w14:paraId="7321A6B9" w14:textId="77777777">
        <w:tc>
          <w:tcPr>
            <w:tcW w:w="100.0%" w:type="pct"/>
            <w:tcMar>
              <w:top w:w="0pt" w:type="dxa"/>
              <w:start w:w="5.75pt" w:type="dxa"/>
              <w:bottom w:w="0pt" w:type="dxa"/>
              <w:end w:w="5.75pt" w:type="dxa"/>
            </w:tcMar>
            <w:hideMark/>
          </w:tcPr>
          <w:p w:rsidRPr="0052086E" w:rsidR="00B54CB1" w:rsidP="00B54CB1" w:rsidRDefault="00FF6ECD" w14:paraId="273D3B88"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Sumitomo Mitsui Banking Corporation, Brussels Branch as a hedge counterparty named ISDA Master Agreement (version 2002) approved by the International Swaps and Derivatives Association (ISDA) and, together with its relevant Schedules and confirmation; </w:t>
            </w:r>
          </w:p>
        </w:tc>
      </w:tr>
      <w:tr w:rsidR="00ED60AA" w:rsidTr="00777179" w14:paraId="17074A8E" w14:textId="77777777">
        <w:tc>
          <w:tcPr>
            <w:tcW w:w="100.0%" w:type="pct"/>
            <w:tcMar>
              <w:top w:w="0pt" w:type="dxa"/>
              <w:start w:w="5.75pt" w:type="dxa"/>
              <w:bottom w:w="0pt" w:type="dxa"/>
              <w:end w:w="5.75pt" w:type="dxa"/>
            </w:tcMar>
            <w:hideMark/>
          </w:tcPr>
          <w:p w:rsidRPr="0052086E" w:rsidR="00B54CB1" w:rsidP="00B54CB1" w:rsidRDefault="00FF6ECD" w14:paraId="6D05EAA2" w14:textId="77777777">
            <w:pPr>
              <w:pStyle w:val="AOAltHead4"/>
              <w:numPr>
                <w:ilvl w:val="3"/>
                <w:numId w:val="1"/>
              </w:numPr>
              <w:tabs>
                <w:tab w:val="clear" w:pos="72pt"/>
              </w:tabs>
              <w:ind w:start="70.90pt" w:hanging="35.45pt"/>
              <w:rPr>
                <w:lang w:val="en-US" w:eastAsia="en-GB"/>
              </w:rPr>
            </w:pPr>
            <w:r w:rsidRPr="0052086E">
              <w:rPr>
                <w:lang w:val="en-US" w:eastAsia="en-GB"/>
              </w:rPr>
              <w:t xml:space="preserve">a financial transactions framework agreement </w:t>
            </w:r>
            <w:proofErr w:type="gramStart"/>
            <w:r w:rsidRPr="0052086E">
              <w:rPr>
                <w:lang w:val="en-US" w:eastAsia="en-GB"/>
              </w:rPr>
              <w:t>entered into</w:t>
            </w:r>
            <w:proofErr w:type="gramEnd"/>
            <w:r w:rsidRPr="0052086E">
              <w:rPr>
                <w:lang w:val="en-US" w:eastAsia="en-GB"/>
              </w:rPr>
              <w:t xml:space="preserve"> on 15 June 2019 with Banco Santander, S.A. as a hedge counterparty named ISDA Master Agreement (version 2002) approved by the International Swaps and Derivatives Association (ISDA) and, together with its relevant Schedules and confirmation; and</w:t>
            </w:r>
          </w:p>
        </w:tc>
      </w:tr>
      <w:tr w:rsidR="00ED60AA" w:rsidTr="00777179" w14:paraId="3071648D" w14:textId="77777777">
        <w:tc>
          <w:tcPr>
            <w:tcW w:w="100.0%" w:type="pct"/>
            <w:tcMar>
              <w:top w:w="0pt" w:type="dxa"/>
              <w:start w:w="5.75pt" w:type="dxa"/>
              <w:bottom w:w="0pt" w:type="dxa"/>
              <w:end w:w="5.75pt" w:type="dxa"/>
            </w:tcMar>
            <w:hideMark/>
          </w:tcPr>
          <w:p w:rsidRPr="0052086E" w:rsidR="00B54CB1" w:rsidP="00B54CB1" w:rsidRDefault="00FF6ECD" w14:paraId="0DC3ED40" w14:textId="77777777">
            <w:pPr>
              <w:pStyle w:val="AOAltHead4"/>
              <w:numPr>
                <w:ilvl w:val="3"/>
                <w:numId w:val="1"/>
              </w:numPr>
              <w:tabs>
                <w:tab w:val="clear" w:pos="72pt"/>
              </w:tabs>
              <w:ind w:start="70.90pt" w:hanging="35.45pt"/>
              <w:rPr>
                <w:lang w:val="en-US" w:eastAsia="en-GB"/>
              </w:rPr>
            </w:pPr>
            <w:r w:rsidRPr="0052086E">
              <w:rPr>
                <w:lang w:val="en-US" w:eastAsia="en-GB"/>
              </w:rPr>
              <w:t xml:space="preserve">an amendment agreement of a financial </w:t>
            </w:r>
            <w:proofErr w:type="gramStart"/>
            <w:r w:rsidRPr="0052086E">
              <w:rPr>
                <w:lang w:val="en-US" w:eastAsia="en-GB"/>
              </w:rPr>
              <w:t>transactions</w:t>
            </w:r>
            <w:proofErr w:type="gramEnd"/>
            <w:r w:rsidRPr="0052086E">
              <w:rPr>
                <w:lang w:val="en-US" w:eastAsia="en-GB"/>
              </w:rPr>
              <w:t xml:space="preserve"> framework agreement dated 13 November 2015 (as amended on 10 April 2017) </w:t>
            </w:r>
            <w:proofErr w:type="gramStart"/>
            <w:r w:rsidRPr="0052086E">
              <w:rPr>
                <w:lang w:val="en-US" w:eastAsia="en-GB"/>
              </w:rPr>
              <w:t>entered into</w:t>
            </w:r>
            <w:proofErr w:type="gramEnd"/>
            <w:r w:rsidRPr="0052086E">
              <w:rPr>
                <w:lang w:val="en-US" w:eastAsia="en-GB"/>
              </w:rPr>
              <w:t xml:space="preserve"> on 15 June 2019 with Barclays Bank PLC as a hedge counterparty named ISDA Master Agreement (version 2002) approved by the International Swaps and Derivatives Association (ISDA) and, together with its relevant Schedules and confirmation.</w:t>
            </w:r>
          </w:p>
        </w:tc>
      </w:tr>
      <w:tr w:rsidR="00ED60AA" w:rsidTr="00777179" w14:paraId="5C48B8B5" w14:textId="77777777">
        <w:tc>
          <w:tcPr>
            <w:tcW w:w="100.0%" w:type="pct"/>
            <w:tcMar>
              <w:top w:w="0pt" w:type="dxa"/>
              <w:start w:w="5.75pt" w:type="dxa"/>
              <w:bottom w:w="0pt" w:type="dxa"/>
              <w:end w:w="5.75pt" w:type="dxa"/>
            </w:tcMar>
            <w:hideMark/>
          </w:tcPr>
          <w:p w:rsidRPr="0052086E" w:rsidR="00B54CB1" w:rsidP="00B54CB1" w:rsidRDefault="00FF6ECD" w14:paraId="092B46D3" w14:textId="77777777">
            <w:pPr>
              <w:numPr>
                <w:ilvl w:val="1"/>
                <w:numId w:val="92"/>
              </w:numPr>
              <w:spacing w:before="12pt" w:line="13pt" w:lineRule="atLeast"/>
              <w:jc w:val="both"/>
              <w:rPr>
                <w:rFonts w:eastAsia="SimSun"/>
                <w:lang w:val="en-US" w:eastAsia="it-IT"/>
              </w:rPr>
            </w:pPr>
            <w:r w:rsidRPr="0052086E">
              <w:rPr>
                <w:rFonts w:eastAsia="SimSun"/>
                <w:lang w:val="en-US" w:eastAsia="it-IT"/>
              </w:rPr>
              <w:t xml:space="preserve">Hereinafter, all the hedging instruments subscribed at any time between the Obligors (as defined below) and a Hedge Counterparty under the framework contract of their choice (together with their Annexes and confirmations, and including any hedge operations subscribed under these), each of them with their own characteristics of autonomy and independence, as they are amended or supplemented from time to time, will be referred to as </w:t>
            </w:r>
            <w:r w:rsidRPr="0052086E">
              <w:rPr>
                <w:rFonts w:eastAsia="SimSun"/>
                <w:b/>
                <w:bCs/>
                <w:lang w:val="en-US" w:eastAsia="it-IT"/>
              </w:rPr>
              <w:t>Hedging Agreements</w:t>
            </w:r>
            <w:r w:rsidRPr="0052086E">
              <w:rPr>
                <w:rFonts w:eastAsia="SimSun"/>
                <w:lang w:val="en-US" w:eastAsia="it-IT"/>
              </w:rPr>
              <w:t>.</w:t>
            </w:r>
          </w:p>
        </w:tc>
      </w:tr>
      <w:tr w:rsidR="00ED60AA" w:rsidTr="00777179" w14:paraId="592FD09B" w14:textId="77777777">
        <w:tc>
          <w:tcPr>
            <w:tcW w:w="100.0%" w:type="pct"/>
            <w:tcMar>
              <w:top w:w="0pt" w:type="dxa"/>
              <w:start w:w="5.75pt" w:type="dxa"/>
              <w:bottom w:w="0pt" w:type="dxa"/>
              <w:end w:w="5.75pt" w:type="dxa"/>
            </w:tcMar>
            <w:hideMark/>
          </w:tcPr>
          <w:p w:rsidRPr="0052086E" w:rsidR="00B54CB1" w:rsidP="00B54CB1" w:rsidRDefault="00FF6ECD" w14:paraId="6CE2F076"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15 June 2019, an English law </w:t>
            </w:r>
            <w:r w:rsidRPr="0052086E">
              <w:rPr>
                <w:rFonts w:eastAsia="SimSun"/>
                <w:lang w:val="en-US" w:eastAsia="es-ES"/>
              </w:rPr>
              <w:t>common terms agreement</w:t>
            </w:r>
            <w:r w:rsidRPr="0052086E">
              <w:rPr>
                <w:rFonts w:eastAsia="SimSun"/>
                <w:lang w:val="en-US" w:eastAsia="it-IT"/>
              </w:rPr>
              <w:t xml:space="preserve"> was entered into between, among others, ING as Security Trustee,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w:t>
            </w:r>
            <w:r w:rsidRPr="0052086E">
              <w:rPr>
                <w:rFonts w:eastAsia="SimSun"/>
                <w:b/>
                <w:bCs/>
                <w:lang w:val="en-US" w:eastAsia="it-IT"/>
              </w:rPr>
              <w:t xml:space="preserve"> </w:t>
            </w:r>
            <w:r w:rsidRPr="0052086E">
              <w:rPr>
                <w:rFonts w:eastAsia="SimSun"/>
                <w:lang w:val="en-US" w:eastAsia="it-IT"/>
              </w:rPr>
              <w:t xml:space="preserve">as Issuer, Beacon Rail Finance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Security Group Agent, Beacon Rail Lux Holdings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Shareholder and BRL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Hereinafter, the </w:t>
            </w:r>
            <w:r w:rsidRPr="0052086E">
              <w:rPr>
                <w:rFonts w:eastAsia="SimSun"/>
                <w:lang w:val="en-US" w:eastAsia="es-ES"/>
              </w:rPr>
              <w:t>common terms agreement</w:t>
            </w:r>
            <w:r w:rsidRPr="0052086E">
              <w:rPr>
                <w:rFonts w:eastAsia="SimSun"/>
                <w:lang w:val="en-US" w:eastAsia="it-IT"/>
              </w:rPr>
              <w:t xml:space="preserve">, together with any other documents granted under and pursuant to it, as it may be amended, extended, ratified and/or supplemented from time to time, shall be referred to as the </w:t>
            </w:r>
            <w:r w:rsidRPr="0052086E">
              <w:rPr>
                <w:rFonts w:eastAsia="SimSun"/>
                <w:b/>
                <w:bCs/>
                <w:lang w:val="en-US" w:eastAsia="es-ES"/>
              </w:rPr>
              <w:t>CTA</w:t>
            </w:r>
            <w:r w:rsidRPr="0052086E">
              <w:rPr>
                <w:rFonts w:eastAsia="SimSun"/>
                <w:lang w:val="en-US" w:eastAsia="it-IT"/>
              </w:rPr>
              <w:t>.</w:t>
            </w:r>
          </w:p>
        </w:tc>
      </w:tr>
      <w:tr w:rsidR="00ED60AA" w:rsidTr="00777179" w14:paraId="5978E6D9" w14:textId="77777777">
        <w:tc>
          <w:tcPr>
            <w:tcW w:w="100.0%" w:type="pct"/>
            <w:tcMar>
              <w:top w:w="0pt" w:type="dxa"/>
              <w:start w:w="5.75pt" w:type="dxa"/>
              <w:bottom w:w="0pt" w:type="dxa"/>
              <w:end w:w="5.75pt" w:type="dxa"/>
            </w:tcMar>
            <w:hideMark/>
          </w:tcPr>
          <w:p w:rsidRPr="0052086E" w:rsidR="00B54CB1" w:rsidP="00B54CB1" w:rsidRDefault="00FF6ECD" w14:paraId="1A62C053"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15 June 2019, an English law </w:t>
            </w:r>
            <w:r w:rsidRPr="0052086E">
              <w:rPr>
                <w:rFonts w:eastAsia="SimSun"/>
                <w:lang w:val="en-US" w:eastAsia="es-ES"/>
              </w:rPr>
              <w:t>master definitions agreement</w:t>
            </w:r>
            <w:r w:rsidRPr="0052086E">
              <w:rPr>
                <w:rFonts w:eastAsia="SimSun"/>
                <w:lang w:val="en-US" w:eastAsia="it-IT"/>
              </w:rPr>
              <w:t xml:space="preserve"> was entered into between, among others, ING as Security Trustee,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w:t>
            </w:r>
            <w:r w:rsidRPr="0052086E">
              <w:rPr>
                <w:rFonts w:eastAsia="SimSun"/>
                <w:b/>
                <w:bCs/>
                <w:lang w:val="en-US" w:eastAsia="it-IT"/>
              </w:rPr>
              <w:t xml:space="preserve"> </w:t>
            </w:r>
            <w:r w:rsidRPr="0052086E">
              <w:rPr>
                <w:rFonts w:eastAsia="SimSun"/>
                <w:lang w:val="en-US" w:eastAsia="it-IT"/>
              </w:rPr>
              <w:t xml:space="preserve">as Issuer, Beacon Rail Finance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Security Group Agent, Beacon Rail Lux Holdings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Shareholder and BRL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Hereinafter, the </w:t>
            </w:r>
            <w:r w:rsidRPr="0052086E">
              <w:rPr>
                <w:rFonts w:eastAsia="SimSun"/>
                <w:lang w:val="en-US" w:eastAsia="es-ES"/>
              </w:rPr>
              <w:t>master definitions agreement</w:t>
            </w:r>
            <w:r w:rsidRPr="0052086E">
              <w:rPr>
                <w:rFonts w:eastAsia="SimSun"/>
                <w:lang w:val="en-US" w:eastAsia="it-IT"/>
              </w:rPr>
              <w:t>, together with any other documents granted under and pursuant to it, as it may be amended, extended, ratified and/or supplemented from time to time, shall be r</w:t>
            </w:r>
            <w:r w:rsidRPr="0052086E">
              <w:rPr>
                <w:rFonts w:eastAsia="SimSun"/>
                <w:lang w:val="en-US" w:eastAsia="it-IT"/>
              </w:rPr>
              <w:t xml:space="preserve">eferred to as the </w:t>
            </w:r>
            <w:r w:rsidRPr="0052086E">
              <w:rPr>
                <w:rFonts w:eastAsia="SimSun"/>
                <w:b/>
                <w:bCs/>
                <w:lang w:val="en-US" w:eastAsia="es-ES"/>
              </w:rPr>
              <w:t>MDA</w:t>
            </w:r>
            <w:r w:rsidRPr="0052086E">
              <w:rPr>
                <w:rFonts w:eastAsia="SimSun"/>
                <w:lang w:val="en-US" w:eastAsia="it-IT"/>
              </w:rPr>
              <w:t>.</w:t>
            </w:r>
          </w:p>
        </w:tc>
      </w:tr>
      <w:tr w:rsidR="00ED60AA" w:rsidTr="00777179" w14:paraId="55BFEC95" w14:textId="77777777">
        <w:tc>
          <w:tcPr>
            <w:tcW w:w="100.0%" w:type="pct"/>
            <w:tcMar>
              <w:top w:w="0pt" w:type="dxa"/>
              <w:start w:w="5.75pt" w:type="dxa"/>
              <w:bottom w:w="0pt" w:type="dxa"/>
              <w:end w:w="5.75pt" w:type="dxa"/>
            </w:tcMar>
            <w:hideMark/>
          </w:tcPr>
          <w:p w:rsidRPr="0052086E" w:rsidR="00B54CB1" w:rsidP="00B54CB1" w:rsidRDefault="00FF6ECD" w14:paraId="0E3D039A"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15 June 2019, an English law security trust and intercreditor deed was entered into in relation to the Common Documents (as this term is defined in the MDA) between, among others, ING as Security Trustee, Beacon Finco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the Issuer and Intra- Group Lender, Beacon Rail Finance (Europe) Limited, Beacon Rail Finance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Beacon Rail Leasing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Security Group Agent and Cash Manager, Beacon Rail Lux Holdings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xml:space="preserve">. as Shareholder and BRL </w:t>
            </w:r>
            <w:proofErr w:type="spellStart"/>
            <w:r w:rsidRPr="0052086E">
              <w:rPr>
                <w:rFonts w:eastAsia="SimSun"/>
                <w:lang w:val="en-US" w:eastAsia="it-IT"/>
              </w:rPr>
              <w:t>S.à</w:t>
            </w:r>
            <w:proofErr w:type="spellEnd"/>
            <w:r w:rsidRPr="0052086E">
              <w:rPr>
                <w:rFonts w:eastAsia="SimSun"/>
                <w:lang w:val="en-US" w:eastAsia="it-IT"/>
              </w:rPr>
              <w:t xml:space="preserve"> </w:t>
            </w:r>
            <w:proofErr w:type="spellStart"/>
            <w:r w:rsidRPr="0052086E">
              <w:rPr>
                <w:rFonts w:eastAsia="SimSun"/>
                <w:lang w:val="en-US" w:eastAsia="it-IT"/>
              </w:rPr>
              <w:t>r.l</w:t>
            </w:r>
            <w:proofErr w:type="spellEnd"/>
            <w:r w:rsidRPr="0052086E">
              <w:rPr>
                <w:rFonts w:eastAsia="SimSun"/>
                <w:lang w:val="en-US" w:eastAsia="it-IT"/>
              </w:rPr>
              <w:t>. Hereinafter, the security trust and inte</w:t>
            </w:r>
            <w:r w:rsidRPr="0052086E">
              <w:rPr>
                <w:rFonts w:eastAsia="SimSun"/>
                <w:lang w:val="en-US" w:eastAsia="it-IT"/>
              </w:rPr>
              <w:t xml:space="preserve">rcreditor deed, together with any other documents granted under and pursuant to it, as it may be amended, extended, ratified and/or supplemented from time to time, shall be referred to as the </w:t>
            </w:r>
            <w:r w:rsidRPr="0052086E">
              <w:rPr>
                <w:rFonts w:eastAsia="SimSun"/>
                <w:b/>
                <w:bCs/>
                <w:lang w:val="en-US" w:eastAsia="it-IT"/>
              </w:rPr>
              <w:t>STID</w:t>
            </w:r>
            <w:r w:rsidRPr="0052086E">
              <w:rPr>
                <w:rFonts w:eastAsia="SimSun"/>
                <w:lang w:val="en-US" w:eastAsia="it-IT"/>
              </w:rPr>
              <w:t>.</w:t>
            </w:r>
          </w:p>
        </w:tc>
      </w:tr>
      <w:tr w:rsidR="00ED60AA" w:rsidTr="00777179" w14:paraId="49401901" w14:textId="77777777">
        <w:tc>
          <w:tcPr>
            <w:tcW w:w="100.0%" w:type="pct"/>
            <w:tcMar>
              <w:top w:w="0pt" w:type="dxa"/>
              <w:start w:w="5.75pt" w:type="dxa"/>
              <w:bottom w:w="0pt" w:type="dxa"/>
              <w:end w:w="5.75pt" w:type="dxa"/>
            </w:tcMar>
            <w:hideMark/>
          </w:tcPr>
          <w:p w:rsidRPr="0052086E" w:rsidR="00B54CB1" w:rsidP="00B54CB1" w:rsidRDefault="00FF6ECD" w14:paraId="3EE3EE77"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3 November 2021, a new PP debt purchase agreement was entered into between, among others, Beacon Finco S.À R.L. as the Company, certain entities named therein as Note Purchasers and Kroll Agency Services Limited as Original Paying Agent and Original Registrar, by means of which it was agreed the issue of certain notes for the principal amount of, approximately, €60,000,000. Hereinafter, the new PP debt note purchase agreement, together with any other documents granted under and pursuant to it, as it may be</w:t>
            </w:r>
            <w:r w:rsidRPr="0052086E">
              <w:rPr>
                <w:rFonts w:eastAsia="SimSun"/>
                <w:lang w:val="en-US" w:eastAsia="it-IT"/>
              </w:rPr>
              <w:t xml:space="preserve"> amended, extended, ratified and/or supplemented from time to time, shall be referred to as the </w:t>
            </w:r>
            <w:r w:rsidRPr="0052086E">
              <w:rPr>
                <w:rFonts w:eastAsia="SimSun"/>
                <w:b/>
                <w:bCs/>
                <w:lang w:val="en-US" w:eastAsia="it-IT"/>
              </w:rPr>
              <w:t>2021</w:t>
            </w:r>
            <w:r w:rsidRPr="0052086E">
              <w:rPr>
                <w:rFonts w:eastAsia="SimSun"/>
                <w:lang w:val="en-US" w:eastAsia="it-IT"/>
              </w:rPr>
              <w:t xml:space="preserve"> </w:t>
            </w:r>
            <w:r w:rsidRPr="0052086E">
              <w:rPr>
                <w:rFonts w:eastAsia="SimSun"/>
                <w:b/>
                <w:bCs/>
                <w:lang w:val="en-US" w:eastAsia="it-IT"/>
              </w:rPr>
              <w:t>PP Debt Note Purchase Agreement</w:t>
            </w:r>
            <w:r w:rsidRPr="0052086E">
              <w:rPr>
                <w:rFonts w:eastAsia="SimSun"/>
                <w:lang w:val="en-US" w:eastAsia="it-IT"/>
              </w:rPr>
              <w:t>.</w:t>
            </w:r>
          </w:p>
        </w:tc>
      </w:tr>
      <w:tr w:rsidR="00ED60AA" w:rsidTr="00777179" w14:paraId="5CB5599C" w14:textId="77777777">
        <w:tc>
          <w:tcPr>
            <w:tcW w:w="100.0%" w:type="pct"/>
            <w:tcMar>
              <w:top w:w="0pt" w:type="dxa"/>
              <w:start w:w="5.75pt" w:type="dxa"/>
              <w:bottom w:w="0pt" w:type="dxa"/>
              <w:end w:w="5.75pt" w:type="dxa"/>
            </w:tcMar>
            <w:hideMark/>
          </w:tcPr>
          <w:p w:rsidRPr="0052086E" w:rsidR="00B54CB1" w:rsidP="00B54CB1" w:rsidRDefault="00FF6ECD" w14:paraId="3B0C2A08" w14:textId="77777777">
            <w:pPr>
              <w:numPr>
                <w:ilvl w:val="0"/>
                <w:numId w:val="91"/>
              </w:numPr>
              <w:spacing w:before="12pt" w:line="13pt" w:lineRule="atLeast"/>
              <w:ind w:hanging="36pt"/>
              <w:jc w:val="both"/>
              <w:rPr>
                <w:rFonts w:eastAsia="SimSun"/>
                <w:lang w:val="en-US" w:eastAsia="it-IT"/>
              </w:rPr>
            </w:pPr>
            <w:r>
              <w:rPr>
                <w:rFonts w:eastAsia="SimSun"/>
                <w:lang w:val="en-US" w:eastAsia="it-IT"/>
              </w:rPr>
              <w:t>On</w:t>
            </w:r>
            <w:r w:rsidRPr="0052086E">
              <w:rPr>
                <w:rFonts w:eastAsia="SimSun"/>
                <w:lang w:val="en-US" w:eastAsia="it-IT"/>
              </w:rPr>
              <w:t xml:space="preserve"> 21 April 2022, a new PP debt purchase agreement was entered into between, among others, Beacon Finco S.À R.L. as the Issuer Company, certain entities named therein as Note Purchasers and Beacon Rail Leasing S.À R.L as Security Group Agent, by means of which it was agreed the issue of certain notes for the principal amount of, 65,000,000 €. Hereinafter, the new PP debt note purchase agreement, together with any other documents granted under and pursuant to it, as it may be amended, extended, ratified and/or</w:t>
            </w:r>
            <w:r w:rsidRPr="0052086E">
              <w:rPr>
                <w:rFonts w:eastAsia="SimSun"/>
                <w:lang w:val="en-US" w:eastAsia="it-IT"/>
              </w:rPr>
              <w:t xml:space="preserve"> supplemented from time to time, shall be referred to as the </w:t>
            </w:r>
            <w:r w:rsidRPr="0052086E">
              <w:rPr>
                <w:rFonts w:eastAsia="SimSun"/>
                <w:b/>
                <w:bCs/>
                <w:lang w:val="en-US" w:eastAsia="it-IT"/>
              </w:rPr>
              <w:t>2022</w:t>
            </w:r>
            <w:r w:rsidRPr="0052086E">
              <w:rPr>
                <w:rFonts w:eastAsia="SimSun"/>
                <w:lang w:val="en-US" w:eastAsia="it-IT"/>
              </w:rPr>
              <w:t xml:space="preserve"> </w:t>
            </w:r>
            <w:r w:rsidRPr="0052086E">
              <w:rPr>
                <w:rFonts w:eastAsia="SimSun"/>
                <w:b/>
                <w:bCs/>
                <w:lang w:val="en-US" w:eastAsia="it-IT"/>
              </w:rPr>
              <w:t>PP Debt Note Purchase Agreement</w:t>
            </w:r>
            <w:r w:rsidRPr="0052086E">
              <w:rPr>
                <w:rFonts w:eastAsia="SimSun"/>
                <w:lang w:val="en-US" w:eastAsia="it-IT"/>
              </w:rPr>
              <w:t>.</w:t>
            </w:r>
          </w:p>
        </w:tc>
      </w:tr>
      <w:tr w:rsidR="00ED60AA" w:rsidTr="00777179" w14:paraId="04E36ABC" w14:textId="77777777">
        <w:tc>
          <w:tcPr>
            <w:tcW w:w="100.0%" w:type="pct"/>
            <w:tcMar>
              <w:top w:w="0pt" w:type="dxa"/>
              <w:start w:w="5.75pt" w:type="dxa"/>
              <w:bottom w:w="0pt" w:type="dxa"/>
              <w:end w:w="5.75pt" w:type="dxa"/>
            </w:tcMar>
            <w:hideMark/>
          </w:tcPr>
          <w:p w:rsidR="005F4E0F" w:rsidRDefault="00FF6ECD" w14:paraId="343B944F" w14:textId="77777777">
            <w:pPr>
              <w:numPr>
                <w:ilvl w:val="0"/>
                <w:numId w:val="91"/>
              </w:numPr>
              <w:spacing w:before="12pt" w:line="13pt" w:lineRule="atLeast"/>
              <w:ind w:hanging="36pt"/>
              <w:jc w:val="both"/>
            </w:pPr>
            <w:r w:rsidRPr="00647C7A">
              <w:t xml:space="preserve">on </w:t>
            </w:r>
            <w:r>
              <w:t>12</w:t>
            </w:r>
            <w:r w:rsidRPr="00647C7A">
              <w:t xml:space="preserve"> </w:t>
            </w:r>
            <w:r>
              <w:t>May</w:t>
            </w:r>
            <w:r w:rsidRPr="00647C7A">
              <w:t xml:space="preserve"> 20</w:t>
            </w:r>
            <w:r>
              <w:t>23</w:t>
            </w:r>
            <w:r w:rsidRPr="00647C7A">
              <w:t>, an English law</w:t>
            </w:r>
            <w:r>
              <w:t xml:space="preserve"> ancillary facility agreement, has been entered into between, among others, Beacon Finco </w:t>
            </w:r>
            <w:proofErr w:type="spellStart"/>
            <w:r>
              <w:t>S.à</w:t>
            </w:r>
            <w:proofErr w:type="spellEnd"/>
            <w:r>
              <w:t xml:space="preserve"> </w:t>
            </w:r>
            <w:proofErr w:type="spellStart"/>
            <w:r>
              <w:t>r.l</w:t>
            </w:r>
            <w:proofErr w:type="spellEnd"/>
            <w:r>
              <w:t>., as Ancillary Borrower, and ING Bank, a Branch of ING-DiBa AG as Ancillary Lender (each term as defined therein) (</w:t>
            </w:r>
            <w:r w:rsidRPr="00901F23">
              <w:t xml:space="preserve">as amended and/or </w:t>
            </w:r>
            <w:r>
              <w:t xml:space="preserve">restated from time to time, on 17 April 2024 and </w:t>
            </w:r>
            <w:r w:rsidR="00A735A7">
              <w:t xml:space="preserve">lastly on </w:t>
            </w:r>
            <w:r w:rsidRPr="00E6387B" w:rsidR="00A735A7">
              <w:t>[</w:t>
            </w:r>
            <w:r w:rsidRPr="00E6387B" w:rsidR="00A735A7">
              <w:rPr>
                <w:rFonts w:ascii="Wingdings" w:hAnsi="Wingdings"/>
              </w:rPr>
              <w:sym w:font="Wingdings" w:char="F06C"/>
            </w:r>
            <w:r w:rsidRPr="00E6387B" w:rsidR="00A735A7">
              <w:t>]</w:t>
            </w:r>
            <w:r w:rsidR="00A735A7">
              <w:t xml:space="preserve"> 2025</w:t>
            </w:r>
            <w:r w:rsidR="00002B4D">
              <w:t>)</w:t>
            </w:r>
            <w:r>
              <w:t xml:space="preserve"> the </w:t>
            </w:r>
            <w:r w:rsidRPr="00F6791A">
              <w:rPr>
                <w:b/>
                <w:bCs/>
              </w:rPr>
              <w:t>Second</w:t>
            </w:r>
            <w:r>
              <w:t xml:space="preserve"> </w:t>
            </w:r>
            <w:r w:rsidRPr="00285AC7">
              <w:rPr>
                <w:b/>
              </w:rPr>
              <w:t>Ancillary Facility Agreement</w:t>
            </w:r>
            <w:r w:rsidRPr="000C63DB">
              <w:rPr>
                <w:bCs/>
              </w:rPr>
              <w:t>)</w:t>
            </w:r>
            <w:r>
              <w:t>;</w:t>
            </w:r>
          </w:p>
          <w:p w:rsidRPr="0052086E" w:rsidR="00B54CB1" w:rsidP="005F4E0F" w:rsidRDefault="007F368B" w14:paraId="6CB55DFC" w14:textId="77777777">
            <w:pPr>
              <w:numPr>
                <w:ilvl w:val="0"/>
                <w:numId w:val="91"/>
              </w:numPr>
              <w:spacing w:before="12pt" w:line="13pt" w:lineRule="atLeast"/>
              <w:ind w:hanging="36pt"/>
              <w:jc w:val="both"/>
              <w:rPr>
                <w:rFonts w:eastAsia="SimSun"/>
                <w:lang w:val="en-US" w:eastAsia="it-IT"/>
              </w:rPr>
            </w:pPr>
            <w:r w:rsidRPr="000D3E9E">
              <w:t xml:space="preserve">on </w:t>
            </w:r>
            <w:r>
              <w:t xml:space="preserve">30 June </w:t>
            </w:r>
            <w:r w:rsidRPr="000D3E9E">
              <w:t xml:space="preserve">2023, an English law liquidity facility agreement for a maximum </w:t>
            </w:r>
            <w:r w:rsidRPr="000D3E9E">
              <w:rPr>
                <w:lang w:eastAsia="en-GB" w:bidi="en-GB"/>
              </w:rPr>
              <w:t>aggregate amount</w:t>
            </w:r>
            <w:r w:rsidRPr="000D3E9E">
              <w:t xml:space="preserve"> of €</w:t>
            </w:r>
            <w:r>
              <w:t>75</w:t>
            </w:r>
            <w:r w:rsidRPr="000D3E9E">
              <w:t xml:space="preserve">,000,000 </w:t>
            </w:r>
            <w:r>
              <w:t>has been entered</w:t>
            </w:r>
            <w:r w:rsidRPr="000D3E9E">
              <w:t xml:space="preserve"> into between, </w:t>
            </w:r>
            <w:r w:rsidRPr="0035388E">
              <w:t xml:space="preserve">among others, Beacon </w:t>
            </w:r>
            <w:r>
              <w:t xml:space="preserve">Finco </w:t>
            </w:r>
            <w:proofErr w:type="spellStart"/>
            <w:r>
              <w:t>S.à</w:t>
            </w:r>
            <w:proofErr w:type="spellEnd"/>
            <w:r>
              <w:t xml:space="preserve"> </w:t>
            </w:r>
            <w:proofErr w:type="spellStart"/>
            <w:r>
              <w:t>r.l</w:t>
            </w:r>
            <w:proofErr w:type="spellEnd"/>
            <w:r>
              <w:t>., as Issuer, KfW IPEX</w:t>
            </w:r>
            <w:r w:rsidRPr="0035388E">
              <w:t>-Bank GmbH</w:t>
            </w:r>
            <w:r>
              <w:t>,</w:t>
            </w:r>
            <w:r w:rsidRPr="0035388E">
              <w:t xml:space="preserve"> as LF Arranger</w:t>
            </w:r>
            <w:r>
              <w:t xml:space="preserve"> and </w:t>
            </w:r>
            <w:r w:rsidRPr="0035388E">
              <w:t xml:space="preserve">as Original LF Lender, Beacon Rail Leasing </w:t>
            </w:r>
            <w:proofErr w:type="spellStart"/>
            <w:r w:rsidRPr="0035388E">
              <w:t>S.à</w:t>
            </w:r>
            <w:proofErr w:type="spellEnd"/>
            <w:r w:rsidRPr="0035388E">
              <w:t xml:space="preserve"> </w:t>
            </w:r>
            <w:proofErr w:type="spellStart"/>
            <w:r w:rsidRPr="0035388E">
              <w:t>r.l</w:t>
            </w:r>
            <w:proofErr w:type="spellEnd"/>
            <w:r w:rsidRPr="0035388E">
              <w:t>.</w:t>
            </w:r>
            <w:r>
              <w:t>,</w:t>
            </w:r>
            <w:r w:rsidRPr="0035388E">
              <w:t xml:space="preserve"> as Security Group Agent</w:t>
            </w:r>
            <w:r>
              <w:t>,</w:t>
            </w:r>
            <w:r w:rsidRPr="0035388E">
              <w:t xml:space="preserve"> and </w:t>
            </w:r>
            <w:r>
              <w:t>the LF Agent (each term as defined therein) (</w:t>
            </w:r>
            <w:r w:rsidRPr="00901F23">
              <w:t xml:space="preserve">as amended and/or </w:t>
            </w:r>
            <w:r>
              <w:t>restated from time to time,</w:t>
            </w:r>
            <w:r w:rsidRPr="000A7D7B">
              <w:t xml:space="preserve"> the </w:t>
            </w:r>
            <w:r w:rsidRPr="007F368B">
              <w:rPr>
                <w:b/>
                <w:bCs/>
              </w:rPr>
              <w:t>Original</w:t>
            </w:r>
            <w:r>
              <w:t xml:space="preserve"> </w:t>
            </w:r>
            <w:r w:rsidRPr="000D3E9E">
              <w:rPr>
                <w:b/>
              </w:rPr>
              <w:t>2023 Liquidity Facility Agreement</w:t>
            </w:r>
            <w:r>
              <w:rPr>
                <w:bCs/>
              </w:rPr>
              <w:t xml:space="preserve"> and, as amended pursuant to the </w:t>
            </w:r>
            <w:r w:rsidRPr="007F368B">
              <w:rPr>
                <w:lang w:val="en-US" w:eastAsia="it-IT"/>
              </w:rPr>
              <w:t>Amendment to the 2023 Liquidity Facility Agreement</w:t>
            </w:r>
            <w:r>
              <w:rPr>
                <w:bCs/>
              </w:rPr>
              <w:t xml:space="preserve"> (as defined below), the </w:t>
            </w:r>
            <w:r w:rsidRPr="007F368B">
              <w:rPr>
                <w:b/>
              </w:rPr>
              <w:t>2023 Liquidity Facility Agreement</w:t>
            </w:r>
            <w:r w:rsidRPr="00736B12">
              <w:rPr>
                <w:bCs/>
              </w:rPr>
              <w:t>)</w:t>
            </w:r>
            <w:r w:rsidRPr="0052086E" w:rsidR="00FF6ECD">
              <w:rPr>
                <w:rFonts w:eastAsia="SimSun"/>
                <w:lang w:val="en-US" w:eastAsia="it-IT"/>
              </w:rPr>
              <w:t>.</w:t>
            </w:r>
          </w:p>
        </w:tc>
      </w:tr>
      <w:tr w:rsidR="00ED60AA" w:rsidTr="00777179" w14:paraId="5DCAE522" w14:textId="77777777">
        <w:tc>
          <w:tcPr>
            <w:tcW w:w="100.0%" w:type="pct"/>
            <w:tcMar>
              <w:top w:w="0pt" w:type="dxa"/>
              <w:start w:w="5.75pt" w:type="dxa"/>
              <w:bottom w:w="0pt" w:type="dxa"/>
              <w:end w:w="5.75pt" w:type="dxa"/>
            </w:tcMar>
            <w:hideMark/>
          </w:tcPr>
          <w:p w:rsidRPr="0052086E" w:rsidR="00B54CB1" w:rsidP="00B54CB1" w:rsidRDefault="00FF6ECD" w14:paraId="23826E36" w14:textId="77777777">
            <w:pPr>
              <w:numPr>
                <w:ilvl w:val="0"/>
                <w:numId w:val="91"/>
              </w:numPr>
              <w:spacing w:before="12pt" w:line="13pt" w:lineRule="atLeast"/>
              <w:ind w:hanging="36pt"/>
              <w:jc w:val="both"/>
              <w:rPr>
                <w:lang w:val="en-US" w:eastAsia="it-IT"/>
              </w:rPr>
            </w:pPr>
            <w:r>
              <w:t xml:space="preserve">on 10 </w:t>
            </w:r>
            <w:r w:rsidRPr="003575F7">
              <w:t>April</w:t>
            </w:r>
            <w:r>
              <w:t xml:space="preserve"> 2024, an authorised credit facilities agreement for a maximum aggregate amount of €608,000,000 has been entered into between, among others, Beacon Finco </w:t>
            </w:r>
            <w:proofErr w:type="spellStart"/>
            <w:r>
              <w:t>S.à</w:t>
            </w:r>
            <w:proofErr w:type="spellEnd"/>
            <w:r>
              <w:t xml:space="preserve"> </w:t>
            </w:r>
            <w:proofErr w:type="spellStart"/>
            <w:r>
              <w:t>r.l</w:t>
            </w:r>
            <w:proofErr w:type="spellEnd"/>
            <w:r>
              <w:t xml:space="preserve">. as issuer, Beacon Rail Leasing </w:t>
            </w:r>
            <w:proofErr w:type="spellStart"/>
            <w:r>
              <w:t>S.à</w:t>
            </w:r>
            <w:proofErr w:type="spellEnd"/>
            <w:r>
              <w:t xml:space="preserve"> </w:t>
            </w:r>
            <w:proofErr w:type="spellStart"/>
            <w:r>
              <w:t>r.l</w:t>
            </w:r>
            <w:proofErr w:type="spellEnd"/>
            <w:r>
              <w:t xml:space="preserve">. as security group agent, </w:t>
            </w:r>
            <w:r w:rsidRPr="003575F7">
              <w:t xml:space="preserve">certain financial institutions listed therein as MRF arrangers and ING </w:t>
            </w:r>
            <w:r>
              <w:t xml:space="preserve">Bank </w:t>
            </w:r>
            <w:r w:rsidRPr="003575F7">
              <w:t>N.V.</w:t>
            </w:r>
            <w:r>
              <w:t xml:space="preserve"> as facility agent, </w:t>
            </w:r>
            <w:r w:rsidRPr="0052086E">
              <w:rPr>
                <w:lang w:val="en-US" w:eastAsia="it-IT"/>
              </w:rPr>
              <w:t xml:space="preserve">regarding certain term and capex facilities.  Hereinafter, the </w:t>
            </w:r>
            <w:proofErr w:type="spellStart"/>
            <w:r w:rsidRPr="0052086E">
              <w:rPr>
                <w:lang w:val="en-US" w:eastAsia="it-IT"/>
              </w:rPr>
              <w:t>authorised</w:t>
            </w:r>
            <w:proofErr w:type="spellEnd"/>
            <w:r w:rsidRPr="0052086E">
              <w:rPr>
                <w:lang w:val="en-US" w:eastAsia="it-IT"/>
              </w:rPr>
              <w:t xml:space="preserve"> credit facilities agreement, as it may be amended, extended, ratified and/or supplemented from time to time, s</w:t>
            </w:r>
            <w:r w:rsidRPr="0052086E">
              <w:rPr>
                <w:lang w:val="en-US" w:eastAsia="it-IT"/>
              </w:rPr>
              <w:t>hall be referred to as the</w:t>
            </w:r>
            <w:r w:rsidRPr="0052086E">
              <w:rPr>
                <w:i/>
                <w:iCs/>
                <w:lang w:val="en-US" w:eastAsia="it-IT"/>
              </w:rPr>
              <w:t xml:space="preserve"> </w:t>
            </w:r>
            <w:r w:rsidRPr="0052086E">
              <w:rPr>
                <w:b/>
                <w:bCs/>
                <w:lang w:val="en-US" w:eastAsia="es-ES"/>
              </w:rPr>
              <w:t xml:space="preserve">2024 </w:t>
            </w:r>
            <w:proofErr w:type="spellStart"/>
            <w:r w:rsidRPr="0052086E">
              <w:rPr>
                <w:b/>
                <w:bCs/>
                <w:lang w:val="en-US" w:eastAsia="it-IT"/>
              </w:rPr>
              <w:t>Authorised</w:t>
            </w:r>
            <w:proofErr w:type="spellEnd"/>
            <w:r w:rsidRPr="0052086E">
              <w:rPr>
                <w:b/>
                <w:bCs/>
                <w:lang w:val="en-US" w:eastAsia="it-IT"/>
              </w:rPr>
              <w:t xml:space="preserve"> Credit Facilities Agreement.</w:t>
            </w:r>
          </w:p>
        </w:tc>
      </w:tr>
      <w:tr w:rsidR="00ED60AA" w:rsidTr="00777179" w14:paraId="65C9D620" w14:textId="77777777">
        <w:tc>
          <w:tcPr>
            <w:tcW w:w="100.0%" w:type="pct"/>
            <w:tcMar>
              <w:top w:w="0pt" w:type="dxa"/>
              <w:start w:w="5.75pt" w:type="dxa"/>
              <w:bottom w:w="0pt" w:type="dxa"/>
              <w:end w:w="5.75pt" w:type="dxa"/>
            </w:tcMar>
            <w:hideMark/>
          </w:tcPr>
          <w:p w:rsidRPr="0052086E" w:rsidR="00B54CB1" w:rsidP="00B54CB1" w:rsidRDefault="00FF6ECD" w14:paraId="4BC5292F" w14:textId="77777777">
            <w:pPr>
              <w:numPr>
                <w:ilvl w:val="0"/>
                <w:numId w:val="91"/>
              </w:numPr>
              <w:spacing w:before="12pt" w:line="13pt" w:lineRule="atLeast"/>
              <w:ind w:hanging="36pt"/>
              <w:jc w:val="both"/>
              <w:rPr>
                <w:lang w:val="en-US" w:eastAsia="it-IT"/>
              </w:rPr>
            </w:pPr>
            <w:r>
              <w:t xml:space="preserve">on 10 </w:t>
            </w:r>
            <w:r w:rsidRPr="003575F7">
              <w:t>April</w:t>
            </w:r>
            <w:r>
              <w:t xml:space="preserve"> 2024, a </w:t>
            </w:r>
            <w:r>
              <w:t xml:space="preserve">revolving credit facilities agreement for a maximum aggregate amount of €14,000,000 has been entered into between among others, Beacon Finco </w:t>
            </w:r>
            <w:proofErr w:type="spellStart"/>
            <w:r>
              <w:t>S.à</w:t>
            </w:r>
            <w:proofErr w:type="spellEnd"/>
            <w:r>
              <w:t xml:space="preserve"> </w:t>
            </w:r>
            <w:proofErr w:type="spellStart"/>
            <w:r>
              <w:t>r.l</w:t>
            </w:r>
            <w:proofErr w:type="spellEnd"/>
            <w:r>
              <w:t xml:space="preserve">. as </w:t>
            </w:r>
            <w:r w:rsidRPr="003575F7">
              <w:t xml:space="preserve">issuer, </w:t>
            </w:r>
            <w:r>
              <w:t xml:space="preserve">Beacon Rail Leasing </w:t>
            </w:r>
            <w:proofErr w:type="spellStart"/>
            <w:r>
              <w:t>S.à</w:t>
            </w:r>
            <w:proofErr w:type="spellEnd"/>
            <w:r>
              <w:t xml:space="preserve"> </w:t>
            </w:r>
            <w:proofErr w:type="spellStart"/>
            <w:r>
              <w:t>r.l</w:t>
            </w:r>
            <w:proofErr w:type="spellEnd"/>
            <w:r>
              <w:t xml:space="preserve">. as security group agent, </w:t>
            </w:r>
            <w:r w:rsidRPr="003575F7">
              <w:t xml:space="preserve">certain financial institutions listed therein as MRF arrangers </w:t>
            </w:r>
            <w:r>
              <w:t xml:space="preserve">and </w:t>
            </w:r>
            <w:r w:rsidRPr="003575F7">
              <w:t xml:space="preserve">ING Bank N.V. </w:t>
            </w:r>
            <w:r>
              <w:t xml:space="preserve">as facility agent </w:t>
            </w:r>
            <w:r w:rsidRPr="0052086E">
              <w:rPr>
                <w:lang w:val="en-US" w:eastAsia="it-IT"/>
              </w:rPr>
              <w:t>regarding a revolving credit facility for the purpose of financing certain heavy maintenance expenses and relating costs.  Hereinafter, the revolving credit facilities agreement, as it may be amende</w:t>
            </w:r>
            <w:r w:rsidRPr="0052086E">
              <w:rPr>
                <w:lang w:val="en-US" w:eastAsia="it-IT"/>
              </w:rPr>
              <w:t>d, extended, ratified and/or supplemented from time to time, shall be referred to as the</w:t>
            </w:r>
            <w:r w:rsidRPr="0052086E">
              <w:rPr>
                <w:i/>
                <w:iCs/>
                <w:lang w:val="en-US" w:eastAsia="it-IT"/>
              </w:rPr>
              <w:t xml:space="preserve"> </w:t>
            </w:r>
            <w:r w:rsidRPr="0052086E">
              <w:rPr>
                <w:b/>
                <w:bCs/>
                <w:lang w:val="en-US" w:eastAsia="it-IT"/>
              </w:rPr>
              <w:t>Maintenance Reserve Facility Agreement</w:t>
            </w:r>
            <w:r w:rsidRPr="0052086E">
              <w:rPr>
                <w:lang w:val="en-US" w:eastAsia="it-IT"/>
              </w:rPr>
              <w:t>.</w:t>
            </w:r>
          </w:p>
        </w:tc>
      </w:tr>
      <w:tr w:rsidR="00ED60AA" w:rsidTr="00777179" w14:paraId="29C143C8" w14:textId="77777777">
        <w:tc>
          <w:tcPr>
            <w:tcW w:w="100.0%" w:type="pct"/>
            <w:tcMar>
              <w:top w:w="0pt" w:type="dxa"/>
              <w:start w:w="5.75pt" w:type="dxa"/>
              <w:bottom w:w="0pt" w:type="dxa"/>
              <w:end w:w="5.75pt" w:type="dxa"/>
            </w:tcMar>
            <w:hideMark/>
          </w:tcPr>
          <w:p w:rsidRPr="0052086E" w:rsidR="00B54CB1" w:rsidP="00B54CB1" w:rsidRDefault="00FF6ECD" w14:paraId="0B28729A" w14:textId="77777777">
            <w:pPr>
              <w:numPr>
                <w:ilvl w:val="0"/>
                <w:numId w:val="91"/>
              </w:numPr>
              <w:spacing w:before="12pt" w:line="13pt" w:lineRule="atLeast"/>
              <w:ind w:hanging="36pt"/>
              <w:jc w:val="both"/>
              <w:rPr>
                <w:lang w:val="en-US" w:eastAsia="it-IT"/>
              </w:rPr>
            </w:pPr>
            <w:r w:rsidRPr="0052086E">
              <w:rPr>
                <w:lang w:val="en-US" w:eastAsia="it-IT"/>
              </w:rPr>
              <w:t xml:space="preserve">on </w:t>
            </w:r>
            <w:r>
              <w:rPr>
                <w:lang w:val="en-US" w:eastAsia="it-IT"/>
              </w:rPr>
              <w:t>10 April</w:t>
            </w:r>
            <w:r w:rsidRPr="0052086E">
              <w:rPr>
                <w:lang w:val="en-US" w:eastAsia="it-IT"/>
              </w:rPr>
              <w:t xml:space="preserve"> 2024, an English law amendment agreement of the 2023 Liquidity Facility Agreement has been entered into between, among others, Beacon Finco </w:t>
            </w:r>
            <w:proofErr w:type="spellStart"/>
            <w:r w:rsidRPr="0052086E">
              <w:rPr>
                <w:lang w:val="en-US" w:eastAsia="it-IT"/>
              </w:rPr>
              <w:t>S.à</w:t>
            </w:r>
            <w:proofErr w:type="spellEnd"/>
            <w:r w:rsidRPr="0052086E">
              <w:rPr>
                <w:lang w:val="en-US" w:eastAsia="it-IT"/>
              </w:rPr>
              <w:t xml:space="preserve"> </w:t>
            </w:r>
            <w:proofErr w:type="spellStart"/>
            <w:r w:rsidRPr="0052086E">
              <w:rPr>
                <w:lang w:val="en-US" w:eastAsia="it-IT"/>
              </w:rPr>
              <w:t>r.l</w:t>
            </w:r>
            <w:proofErr w:type="spellEnd"/>
            <w:r w:rsidRPr="0052086E">
              <w:rPr>
                <w:lang w:val="en-US" w:eastAsia="it-IT"/>
              </w:rPr>
              <w:t xml:space="preserve">. as issuer and borrower, Beacon Rail Leasing </w:t>
            </w:r>
            <w:proofErr w:type="spellStart"/>
            <w:r w:rsidRPr="0052086E">
              <w:rPr>
                <w:lang w:val="en-US" w:eastAsia="it-IT"/>
              </w:rPr>
              <w:t>S.à</w:t>
            </w:r>
            <w:proofErr w:type="spellEnd"/>
            <w:r w:rsidRPr="0052086E">
              <w:rPr>
                <w:lang w:val="en-US" w:eastAsia="it-IT"/>
              </w:rPr>
              <w:t xml:space="preserve"> </w:t>
            </w:r>
            <w:proofErr w:type="spellStart"/>
            <w:r w:rsidRPr="0052086E">
              <w:rPr>
                <w:lang w:val="en-US" w:eastAsia="it-IT"/>
              </w:rPr>
              <w:t>r.l</w:t>
            </w:r>
            <w:proofErr w:type="spellEnd"/>
            <w:r w:rsidRPr="0052086E">
              <w:rPr>
                <w:lang w:val="en-US" w:eastAsia="it-IT"/>
              </w:rPr>
              <w:t>. as security group agent, KfW IPEX-Bank GmbH as mandated lead arranger and original lender and ING Bank N.V. as agent, regarding, inter alia, an increase of the facility amount by EUR 100,000,000. Hereinafter, the</w:t>
            </w:r>
            <w:r w:rsidRPr="0052086E">
              <w:rPr>
                <w:b/>
                <w:bCs/>
                <w:lang w:val="en-US" w:eastAsia="it-IT"/>
              </w:rPr>
              <w:t xml:space="preserve"> Amendment to the 2023 Liquidity Facility Agreement</w:t>
            </w:r>
            <w:r w:rsidRPr="0052086E">
              <w:rPr>
                <w:lang w:val="en-US" w:eastAsia="it-IT"/>
              </w:rPr>
              <w:t>.</w:t>
            </w:r>
          </w:p>
        </w:tc>
      </w:tr>
      <w:tr w:rsidR="00ED60AA" w:rsidTr="00777179" w14:paraId="4669220A" w14:textId="77777777">
        <w:tc>
          <w:tcPr>
            <w:tcW w:w="100.0%" w:type="pct"/>
            <w:tcMar>
              <w:top w:w="0pt" w:type="dxa"/>
              <w:start w:w="5.75pt" w:type="dxa"/>
              <w:bottom w:w="0pt" w:type="dxa"/>
              <w:end w:w="5.75pt" w:type="dxa"/>
            </w:tcMar>
            <w:hideMark/>
          </w:tcPr>
          <w:p w:rsidR="00B54CB1" w:rsidP="005F4E0F" w:rsidRDefault="00FF6ECD" w14:paraId="76520E38" w14:textId="77777777">
            <w:pPr>
              <w:numPr>
                <w:ilvl w:val="0"/>
                <w:numId w:val="91"/>
              </w:numPr>
              <w:spacing w:before="12pt" w:line="13pt" w:lineRule="atLeast"/>
              <w:ind w:hanging="36pt"/>
              <w:jc w:val="both"/>
              <w:rPr>
                <w:lang w:val="en-US" w:eastAsia="it-IT"/>
              </w:rPr>
            </w:pPr>
            <w:r w:rsidRPr="005F4E0F">
              <w:rPr>
                <w:lang w:val="en-US" w:eastAsia="it-IT"/>
              </w:rPr>
              <w:t>On</w:t>
            </w:r>
            <w:r w:rsidRPr="0052086E">
              <w:rPr>
                <w:lang w:val="en-US" w:eastAsia="it-IT"/>
              </w:rPr>
              <w:t xml:space="preserve"> </w:t>
            </w:r>
            <w:r>
              <w:rPr>
                <w:lang w:val="en-US" w:eastAsia="it-IT"/>
              </w:rPr>
              <w:t>10 April</w:t>
            </w:r>
            <w:r w:rsidRPr="0052086E">
              <w:rPr>
                <w:lang w:val="en-US" w:eastAsia="it-IT"/>
              </w:rPr>
              <w:t xml:space="preserve"> 2024, an English hedging agreement has been entered into by Beacon Finco </w:t>
            </w:r>
            <w:proofErr w:type="spellStart"/>
            <w:r w:rsidRPr="0052086E">
              <w:rPr>
                <w:lang w:val="en-US" w:eastAsia="it-IT"/>
              </w:rPr>
              <w:t>S.à</w:t>
            </w:r>
            <w:proofErr w:type="spellEnd"/>
            <w:r w:rsidRPr="0052086E">
              <w:rPr>
                <w:lang w:val="en-US" w:eastAsia="it-IT"/>
              </w:rPr>
              <w:t xml:space="preserve"> </w:t>
            </w:r>
            <w:proofErr w:type="spellStart"/>
            <w:r w:rsidRPr="0052086E">
              <w:rPr>
                <w:lang w:val="en-US" w:eastAsia="it-IT"/>
              </w:rPr>
              <w:t>r.l</w:t>
            </w:r>
            <w:proofErr w:type="spellEnd"/>
            <w:r w:rsidRPr="0052086E">
              <w:rPr>
                <w:lang w:val="en-US" w:eastAsia="it-IT"/>
              </w:rPr>
              <w:t xml:space="preserve">. and each of Caixa, ABN and Rabobank as new hedge counterparties (the </w:t>
            </w:r>
            <w:r w:rsidRPr="005F4E0F">
              <w:rPr>
                <w:lang w:val="en-US" w:eastAsia="it-IT"/>
              </w:rPr>
              <w:t>New Hedging Agreement</w:t>
            </w:r>
            <w:r w:rsidRPr="0052086E">
              <w:rPr>
                <w:lang w:val="en-US" w:eastAsia="it-IT"/>
              </w:rPr>
              <w:t>).</w:t>
            </w:r>
          </w:p>
          <w:p w:rsidRPr="005F4E0F" w:rsidR="00E6387B" w:rsidP="005F4E0F" w:rsidRDefault="00FF6ECD" w14:paraId="44F86DE2" w14:textId="77777777">
            <w:pPr>
              <w:numPr>
                <w:ilvl w:val="0"/>
                <w:numId w:val="91"/>
              </w:numPr>
              <w:spacing w:before="12pt" w:line="13pt" w:lineRule="atLeast"/>
              <w:ind w:hanging="36pt"/>
              <w:jc w:val="both"/>
              <w:rPr>
                <w:lang w:val="en-US" w:eastAsia="it-IT"/>
              </w:rPr>
            </w:pPr>
            <w:r w:rsidRPr="005F4E0F">
              <w:rPr>
                <w:lang w:val="en-US" w:eastAsia="it-IT"/>
              </w:rPr>
              <w:t>on [</w:t>
            </w:r>
            <w:r w:rsidRPr="005F4E0F">
              <w:rPr>
                <w:rFonts w:ascii="Wingdings" w:hAnsi="Wingdings"/>
                <w:lang w:val="en-US" w:eastAsia="it-IT"/>
              </w:rPr>
              <w:sym w:font="Wingdings" w:char="F06C"/>
            </w:r>
            <w:r w:rsidRPr="005F4E0F">
              <w:rPr>
                <w:lang w:val="en-US" w:eastAsia="it-IT"/>
              </w:rPr>
              <w:t xml:space="preserve">] 2025, an English law PP debt note purchase agreement has been entered into between, among others, Beacon Finco </w:t>
            </w:r>
            <w:proofErr w:type="spellStart"/>
            <w:r w:rsidRPr="005F4E0F">
              <w:rPr>
                <w:lang w:val="en-US" w:eastAsia="it-IT"/>
              </w:rPr>
              <w:t>S.à</w:t>
            </w:r>
            <w:proofErr w:type="spellEnd"/>
            <w:r w:rsidRPr="005F4E0F">
              <w:rPr>
                <w:lang w:val="en-US" w:eastAsia="it-IT"/>
              </w:rPr>
              <w:t xml:space="preserve"> </w:t>
            </w:r>
            <w:proofErr w:type="spellStart"/>
            <w:r w:rsidRPr="005F4E0F">
              <w:rPr>
                <w:lang w:val="en-US" w:eastAsia="it-IT"/>
              </w:rPr>
              <w:t>r.l</w:t>
            </w:r>
            <w:proofErr w:type="spellEnd"/>
            <w:r w:rsidRPr="005F4E0F">
              <w:rPr>
                <w:lang w:val="en-US" w:eastAsia="it-IT"/>
              </w:rPr>
              <w:t>., as Issuer, and the Purchasers, by means of which it was agreed the issue of certain notes for the principal amount of [</w:t>
            </w:r>
            <w:r w:rsidRPr="005F4E0F">
              <w:rPr>
                <w:rFonts w:ascii="Wingdings" w:hAnsi="Wingdings"/>
                <w:lang w:val="en-US" w:eastAsia="it-IT"/>
              </w:rPr>
              <w:sym w:font="Wingdings" w:char="F06C"/>
            </w:r>
            <w:r w:rsidRPr="005F4E0F">
              <w:rPr>
                <w:lang w:val="en-US" w:eastAsia="it-IT"/>
              </w:rPr>
              <w:t xml:space="preserve">] (each term as defined therein) (the </w:t>
            </w:r>
            <w:r w:rsidRPr="005F4E0F">
              <w:rPr>
                <w:lang w:val="en-US" w:eastAsia="it-IT"/>
              </w:rPr>
              <w:t>2025 New PP Debt Note Purchase Agreement</w:t>
            </w:r>
            <w:r w:rsidRPr="005F4E0F">
              <w:rPr>
                <w:lang w:val="en-US" w:eastAsia="it-IT"/>
              </w:rPr>
              <w:t>);</w:t>
            </w:r>
          </w:p>
          <w:p w:rsidRPr="005F4E0F" w:rsidR="00B54CB1" w:rsidP="005F4E0F" w:rsidRDefault="00E6387B" w14:paraId="099C548A" w14:textId="19F6AF36">
            <w:pPr>
              <w:numPr>
                <w:ilvl w:val="0"/>
                <w:numId w:val="91"/>
              </w:numPr>
              <w:spacing w:before="12pt" w:line="13pt" w:lineRule="atLeast"/>
              <w:ind w:hanging="36pt"/>
              <w:jc w:val="both"/>
              <w:rPr>
                <w:lang w:val="en-US" w:eastAsia="it-IT"/>
              </w:rPr>
            </w:pPr>
            <w:r w:rsidRPr="005F4E0F">
              <w:rPr>
                <w:lang w:val="en-US" w:eastAsia="it-IT"/>
              </w:rPr>
              <w:t>on [</w:t>
            </w:r>
            <w:r w:rsidRPr="005F4E0F">
              <w:rPr>
                <w:rFonts w:ascii="Wingdings" w:hAnsi="Wingdings"/>
                <w:lang w:val="en-US" w:eastAsia="it-IT"/>
              </w:rPr>
              <w:sym w:font="Wingdings" w:char="F06C"/>
            </w:r>
            <w:r w:rsidRPr="005F4E0F">
              <w:rPr>
                <w:lang w:val="en-US" w:eastAsia="it-IT"/>
              </w:rPr>
              <w:t xml:space="preserve">] 2025, an </w:t>
            </w:r>
            <w:proofErr w:type="spellStart"/>
            <w:r w:rsidRPr="005F4E0F">
              <w:rPr>
                <w:lang w:val="en-US" w:eastAsia="it-IT"/>
              </w:rPr>
              <w:t>authorised</w:t>
            </w:r>
            <w:proofErr w:type="spellEnd"/>
            <w:r w:rsidRPr="005F4E0F">
              <w:rPr>
                <w:lang w:val="en-US" w:eastAsia="it-IT"/>
              </w:rPr>
              <w:t xml:space="preserve"> credit facilities agreement for a maximum aggregate amount of €[</w:t>
            </w:r>
            <w:r w:rsidRPr="005F4E0F">
              <w:rPr>
                <w:rFonts w:ascii="Wingdings" w:hAnsi="Wingdings"/>
                <w:lang w:val="en-US" w:eastAsia="it-IT"/>
              </w:rPr>
              <w:sym w:font="Wingdings" w:char="F06C"/>
            </w:r>
            <w:r w:rsidRPr="005F4E0F">
              <w:rPr>
                <w:lang w:val="en-US" w:eastAsia="it-IT"/>
              </w:rPr>
              <w:t xml:space="preserve">] has been entered into between, among others, Beacon Finco </w:t>
            </w:r>
            <w:proofErr w:type="spellStart"/>
            <w:r w:rsidRPr="005F4E0F">
              <w:rPr>
                <w:lang w:val="en-US" w:eastAsia="it-IT"/>
              </w:rPr>
              <w:t>S.à</w:t>
            </w:r>
            <w:proofErr w:type="spellEnd"/>
            <w:r w:rsidRPr="005F4E0F">
              <w:rPr>
                <w:lang w:val="en-US" w:eastAsia="it-IT"/>
              </w:rPr>
              <w:t xml:space="preserve"> </w:t>
            </w:r>
            <w:proofErr w:type="spellStart"/>
            <w:r w:rsidRPr="005F4E0F">
              <w:rPr>
                <w:lang w:val="en-US" w:eastAsia="it-IT"/>
              </w:rPr>
              <w:t>r.l</w:t>
            </w:r>
            <w:proofErr w:type="spellEnd"/>
            <w:r w:rsidRPr="005F4E0F">
              <w:rPr>
                <w:lang w:val="en-US" w:eastAsia="it-IT"/>
              </w:rPr>
              <w:t xml:space="preserve">. as issuer, Beacon Rail Leasing </w:t>
            </w:r>
            <w:proofErr w:type="spellStart"/>
            <w:r w:rsidRPr="005F4E0F">
              <w:rPr>
                <w:lang w:val="en-US" w:eastAsia="it-IT"/>
              </w:rPr>
              <w:t>S.à</w:t>
            </w:r>
            <w:proofErr w:type="spellEnd"/>
            <w:r w:rsidRPr="005F4E0F">
              <w:rPr>
                <w:lang w:val="en-US" w:eastAsia="it-IT"/>
              </w:rPr>
              <w:t xml:space="preserve"> </w:t>
            </w:r>
            <w:proofErr w:type="spellStart"/>
            <w:r w:rsidRPr="005F4E0F">
              <w:rPr>
                <w:lang w:val="en-US" w:eastAsia="it-IT"/>
              </w:rPr>
              <w:t>r.l</w:t>
            </w:r>
            <w:proofErr w:type="spellEnd"/>
            <w:r w:rsidRPr="005F4E0F">
              <w:rPr>
                <w:lang w:val="en-US" w:eastAsia="it-IT"/>
              </w:rPr>
              <w:t xml:space="preserve">. as security group agent, certain financial institutions listed therein as ACF arrangers and ING Bank N.V. as ACF agent, for the purpose of refinancing part of the outstanding debt incurred from time to time (the 2025 </w:t>
            </w:r>
            <w:proofErr w:type="spellStart"/>
            <w:r w:rsidRPr="005F4E0F">
              <w:rPr>
                <w:lang w:val="en-US" w:eastAsia="it-IT"/>
              </w:rPr>
              <w:t>Authorised</w:t>
            </w:r>
            <w:proofErr w:type="spellEnd"/>
            <w:r w:rsidRPr="005F4E0F">
              <w:rPr>
                <w:lang w:val="en-US" w:eastAsia="it-IT"/>
              </w:rPr>
              <w:t xml:space="preserve"> Credit Facilities Agreement);</w:t>
            </w:r>
            <w:r w:rsidRPr="005F4E0F" w:rsidR="002033E8">
              <w:rPr>
                <w:lang w:val="en-US" w:eastAsia="it-IT"/>
              </w:rPr>
              <w:t xml:space="preserve"> </w:t>
            </w:r>
          </w:p>
          <w:p w:rsidRPr="005F4E0F" w:rsidR="0043513F" w:rsidP="005F4E0F" w:rsidRDefault="00FF6ECD" w14:paraId="4D63F904" w14:textId="77777777">
            <w:pPr>
              <w:pStyle w:val="AOA"/>
              <w:numPr>
                <w:ilvl w:val="0"/>
                <w:numId w:val="91"/>
              </w:numPr>
              <w:ind w:hanging="36pt"/>
              <w:rPr>
                <w:lang w:val="en-US" w:eastAsia="it-IT"/>
              </w:rPr>
            </w:pPr>
            <w:r w:rsidRPr="005F4E0F">
              <w:rPr>
                <w:lang w:val="en-US" w:eastAsia="it-IT"/>
              </w:rPr>
              <w:t>on [</w:t>
            </w:r>
            <w:r w:rsidRPr="005F4E0F">
              <w:rPr>
                <w:rFonts w:ascii="Wingdings" w:hAnsi="Wingdings"/>
                <w:lang w:val="en-US" w:eastAsia="it-IT"/>
              </w:rPr>
              <w:sym w:font="Wingdings" w:char="F06C"/>
            </w:r>
            <w:r w:rsidRPr="005F4E0F">
              <w:rPr>
                <w:lang w:val="en-US" w:eastAsia="it-IT"/>
              </w:rPr>
              <w:t xml:space="preserve">] 2025, a ISDA Master Agreement </w:t>
            </w:r>
            <w:proofErr w:type="gramStart"/>
            <w:r w:rsidRPr="005F4E0F">
              <w:rPr>
                <w:lang w:val="en-US" w:eastAsia="it-IT"/>
              </w:rPr>
              <w:t>entered into</w:t>
            </w:r>
            <w:proofErr w:type="gramEnd"/>
            <w:r w:rsidRPr="005F4E0F">
              <w:rPr>
                <w:lang w:val="en-US" w:eastAsia="it-IT"/>
              </w:rPr>
              <w:t xml:space="preserve"> with Beacon Finco </w:t>
            </w:r>
            <w:proofErr w:type="spellStart"/>
            <w:r w:rsidRPr="005F4E0F">
              <w:rPr>
                <w:lang w:val="en-US" w:eastAsia="it-IT"/>
              </w:rPr>
              <w:t>S.à</w:t>
            </w:r>
            <w:proofErr w:type="spellEnd"/>
            <w:r w:rsidRPr="005F4E0F">
              <w:rPr>
                <w:lang w:val="en-US" w:eastAsia="it-IT"/>
              </w:rPr>
              <w:t xml:space="preserve"> </w:t>
            </w:r>
            <w:proofErr w:type="spellStart"/>
            <w:r w:rsidRPr="005F4E0F">
              <w:rPr>
                <w:lang w:val="en-US" w:eastAsia="it-IT"/>
              </w:rPr>
              <w:t>r.l</w:t>
            </w:r>
            <w:proofErr w:type="spellEnd"/>
            <w:r w:rsidRPr="005F4E0F">
              <w:rPr>
                <w:lang w:val="en-US" w:eastAsia="it-IT"/>
              </w:rPr>
              <w:t>. and, [</w:t>
            </w:r>
            <w:r w:rsidRPr="005F4E0F">
              <w:rPr>
                <w:rFonts w:ascii="Wingdings" w:hAnsi="Wingdings"/>
                <w:lang w:val="en-US" w:eastAsia="it-IT"/>
              </w:rPr>
              <w:sym w:font="Wingdings" w:char="F06C"/>
            </w:r>
            <w:r w:rsidRPr="005F4E0F">
              <w:rPr>
                <w:lang w:val="en-US" w:eastAsia="it-IT"/>
              </w:rPr>
              <w:t xml:space="preserve">] as hedge counterparty, together with the relevant schedules and confirmation (the </w:t>
            </w:r>
            <w:r w:rsidRPr="005F4E0F">
              <w:rPr>
                <w:lang w:val="en-US" w:eastAsia="it-IT"/>
              </w:rPr>
              <w:t>New Hedging Agreement</w:t>
            </w:r>
            <w:r w:rsidRPr="005F4E0F">
              <w:rPr>
                <w:lang w:val="en-US" w:eastAsia="it-IT"/>
              </w:rPr>
              <w:t>).</w:t>
            </w:r>
          </w:p>
          <w:p w:rsidRPr="005F4E0F" w:rsidR="0043513F" w:rsidP="005F4E0F" w:rsidRDefault="0043513F" w14:paraId="0F54E1DA" w14:textId="77777777">
            <w:pPr>
              <w:spacing w:before="12pt" w:line="13pt" w:lineRule="atLeast"/>
              <w:ind w:hanging="36pt"/>
              <w:jc w:val="both"/>
              <w:rPr>
                <w:lang w:val="en-US" w:eastAsia="it-IT"/>
              </w:rPr>
            </w:pPr>
          </w:p>
        </w:tc>
      </w:tr>
    </w:tbl>
    <w:p w:rsidR="00B54CB1" w:rsidP="00FD4ED5" w:rsidRDefault="00B54CB1" w14:paraId="4A4BBC2A" w14:textId="77777777">
      <w:pPr>
        <w:rPr>
          <w:rFonts w:eastAsia="Times New Roman"/>
        </w:rPr>
      </w:pPr>
    </w:p>
    <w:p w:rsidRPr="00A051A8" w:rsidR="00355328" w:rsidP="00D049CB" w:rsidRDefault="00B54CB1" w14:paraId="567E6BA0" w14:textId="77777777">
      <w:pPr>
        <w:pStyle w:val="AOSchPartHead"/>
      </w:pPr>
      <w:r>
        <w:br w:type="page"/>
      </w:r>
      <w:bookmarkStart w:name="_Ref448490335" w:id="37"/>
    </w:p>
    <w:p w:rsidR="00B54CB1" w:rsidP="00651CA2" w:rsidRDefault="00FF6ECD" w14:paraId="4AF3C732" w14:textId="77777777">
      <w:pPr>
        <w:pStyle w:val="AOSchPartTitle"/>
        <w:rPr>
          <w:lang w:eastAsia="en-GB"/>
        </w:rPr>
      </w:pPr>
      <w:r>
        <w:rPr>
          <w:lang w:eastAsia="en-GB"/>
        </w:rPr>
        <w:t>S</w:t>
      </w:r>
      <w:r w:rsidR="00651CA2">
        <w:rPr>
          <w:lang w:eastAsia="en-GB"/>
        </w:rPr>
        <w:t>ecured creditors</w:t>
      </w:r>
    </w:p>
    <w:p w:rsidRPr="00B54CB1" w:rsidR="00B54CB1" w:rsidP="00D049CB" w:rsidRDefault="00B54CB1" w14:paraId="052D9C7D" w14:textId="27AC764C">
      <w:pPr>
        <w:pStyle w:val="AODocTxt"/>
        <w:jc w:val="center"/>
        <w:rPr>
          <w:lang w:eastAsia="en-GB"/>
        </w:rPr>
      </w:pPr>
    </w:p>
    <w:tbl>
      <w:tblPr>
        <w:tblW w:w="487.35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ook w:val="04A0"/>
      </w:tblPr>
      <w:tblGrid>
        <w:gridCol w:w="2802"/>
        <w:gridCol w:w="4252"/>
        <w:gridCol w:w="2693"/>
      </w:tblGrid>
      <w:tr w:rsidR="00ED60AA" w:rsidTr="00777179" w14:paraId="6F229869" w14:textId="77777777">
        <w:trPr>
          <w:trHeight w:val="300"/>
        </w:trPr>
        <w:tc>
          <w:tcPr>
            <w:tcW w:w="140.10pt" w:type="dxa"/>
            <w:shd w:val="clear" w:color="auto" w:fill="auto"/>
            <w:noWrap/>
          </w:tcPr>
          <w:p w:rsidRPr="00E4537C" w:rsidR="00B54CB1" w:rsidP="00777179" w:rsidRDefault="00FF6ECD" w14:paraId="41D91A49" w14:textId="77777777">
            <w:pPr>
              <w:spacing w:line="13pt" w:lineRule="atLeast"/>
              <w:rPr>
                <w:b/>
                <w:bCs/>
                <w:lang w:val="en-US" w:eastAsia="zh-CN"/>
              </w:rPr>
            </w:pPr>
            <w:r w:rsidRPr="00E4537C">
              <w:rPr>
                <w:b/>
                <w:bCs/>
                <w:lang w:val="en-US" w:eastAsia="zh-CN"/>
              </w:rPr>
              <w:t>Legal Entity</w:t>
            </w:r>
          </w:p>
        </w:tc>
        <w:tc>
          <w:tcPr>
            <w:tcW w:w="212.60pt" w:type="dxa"/>
            <w:shd w:val="clear" w:color="auto" w:fill="auto"/>
            <w:vAlign w:val="bottom"/>
          </w:tcPr>
          <w:p w:rsidRPr="00E4537C" w:rsidR="00B54CB1" w:rsidP="00777179" w:rsidRDefault="00FF6ECD" w14:paraId="40D2492C" w14:textId="77777777">
            <w:pPr>
              <w:spacing w:line="13pt" w:lineRule="atLeast"/>
              <w:rPr>
                <w:b/>
                <w:bCs/>
                <w:lang w:eastAsia="zh-CN"/>
              </w:rPr>
            </w:pPr>
            <w:r w:rsidRPr="00E4537C">
              <w:rPr>
                <w:b/>
                <w:bCs/>
                <w:lang w:eastAsia="zh-CN"/>
              </w:rPr>
              <w:t>Registered Office</w:t>
            </w:r>
          </w:p>
        </w:tc>
        <w:tc>
          <w:tcPr>
            <w:tcW w:w="134.65pt" w:type="dxa"/>
            <w:shd w:val="clear" w:color="auto" w:fill="auto"/>
            <w:vAlign w:val="bottom"/>
          </w:tcPr>
          <w:p w:rsidRPr="00E4537C" w:rsidR="00B54CB1" w:rsidP="00777179" w:rsidRDefault="00FF6ECD" w14:paraId="5E4DF0FA" w14:textId="77777777">
            <w:pPr>
              <w:spacing w:line="13pt" w:lineRule="atLeast"/>
              <w:rPr>
                <w:b/>
                <w:bCs/>
                <w:lang w:eastAsia="zh-CN"/>
              </w:rPr>
            </w:pPr>
            <w:r w:rsidRPr="00E4537C">
              <w:rPr>
                <w:b/>
                <w:bCs/>
                <w:lang w:eastAsia="zh-CN"/>
              </w:rPr>
              <w:t>Number of Registration</w:t>
            </w:r>
          </w:p>
        </w:tc>
      </w:tr>
      <w:tr w:rsidR="00ED60AA" w:rsidTr="00777179" w14:paraId="22547189" w14:textId="77777777">
        <w:trPr>
          <w:trHeight w:val="300"/>
        </w:trPr>
        <w:tc>
          <w:tcPr>
            <w:tcW w:w="140.10pt" w:type="dxa"/>
            <w:shd w:val="clear" w:color="auto" w:fill="auto"/>
            <w:noWrap/>
            <w:vAlign w:val="bottom"/>
          </w:tcPr>
          <w:p w:rsidRPr="00314828" w:rsidR="00B54CB1" w:rsidP="00777179" w:rsidRDefault="00FF6ECD" w14:paraId="1D3DDC13" w14:textId="77777777">
            <w:pPr>
              <w:spacing w:line="13pt" w:lineRule="atLeast"/>
              <w:rPr>
                <w:lang w:eastAsia="zh-CN"/>
              </w:rPr>
            </w:pPr>
            <w:r>
              <w:rPr>
                <w:color w:val="000000"/>
              </w:rPr>
              <w:t>[</w:t>
            </w:r>
            <w:r>
              <w:rPr>
                <w:rFonts w:ascii="Wingdings" w:hAnsi="Wingdings"/>
                <w:color w:val="000000"/>
              </w:rPr>
              <w:sym w:font="Wingdings" w:char="F06C"/>
            </w:r>
            <w:r>
              <w:rPr>
                <w:color w:val="000000"/>
              </w:rPr>
              <w:t>]</w:t>
            </w:r>
            <w:r w:rsidRPr="00314828">
              <w:rPr>
                <w:color w:val="000000"/>
              </w:rPr>
              <w:t xml:space="preserve"> </w:t>
            </w:r>
          </w:p>
        </w:tc>
        <w:tc>
          <w:tcPr>
            <w:tcW w:w="212.60pt" w:type="dxa"/>
            <w:shd w:val="clear" w:color="auto" w:fill="auto"/>
            <w:vAlign w:val="bottom"/>
          </w:tcPr>
          <w:p w:rsidRPr="00314828" w:rsidR="00B54CB1" w:rsidP="00777179" w:rsidRDefault="00FF6ECD" w14:paraId="693075FA" w14:textId="77777777">
            <w:pPr>
              <w:spacing w:line="13pt" w:lineRule="atLeast"/>
              <w:rPr>
                <w:color w:val="000000"/>
              </w:rPr>
            </w:pPr>
            <w:r>
              <w:rPr>
                <w:color w:val="000000"/>
              </w:rPr>
              <w:t>[</w:t>
            </w:r>
            <w:r>
              <w:rPr>
                <w:rFonts w:ascii="Wingdings" w:hAnsi="Wingdings"/>
                <w:color w:val="000000"/>
              </w:rPr>
              <w:sym w:font="Wingdings" w:char="F06C"/>
            </w:r>
            <w:r>
              <w:rPr>
                <w:color w:val="000000"/>
              </w:rPr>
              <w:t>]</w:t>
            </w:r>
          </w:p>
        </w:tc>
        <w:tc>
          <w:tcPr>
            <w:tcW w:w="134.65pt" w:type="dxa"/>
            <w:shd w:val="clear" w:color="auto" w:fill="auto"/>
            <w:vAlign w:val="bottom"/>
          </w:tcPr>
          <w:p w:rsidRPr="00314828" w:rsidR="00B54CB1" w:rsidP="00777179" w:rsidRDefault="00FF6ECD" w14:paraId="032AF70D" w14:textId="77777777">
            <w:pPr>
              <w:spacing w:line="13pt" w:lineRule="atLeast"/>
              <w:rPr>
                <w:color w:val="000000"/>
              </w:rPr>
            </w:pPr>
            <w:r>
              <w:rPr>
                <w:color w:val="000000"/>
              </w:rPr>
              <w:t>[</w:t>
            </w:r>
            <w:r>
              <w:rPr>
                <w:rFonts w:ascii="Wingdings" w:hAnsi="Wingdings"/>
                <w:color w:val="000000"/>
              </w:rPr>
              <w:sym w:font="Wingdings" w:char="F06C"/>
            </w:r>
            <w:r>
              <w:rPr>
                <w:color w:val="000000"/>
              </w:rPr>
              <w:t>]</w:t>
            </w:r>
          </w:p>
        </w:tc>
      </w:tr>
    </w:tbl>
    <w:p w:rsidRPr="007275FE" w:rsidR="00B54CB1" w:rsidP="00B54CB1" w:rsidRDefault="00B54CB1" w14:paraId="1C945703" w14:textId="77777777">
      <w:pPr>
        <w:pStyle w:val="AOSchHead"/>
      </w:pPr>
      <w:bookmarkStart w:name="_Ref195441402" w:id="38"/>
    </w:p>
    <w:p w:rsidRPr="00C37957" w:rsidR="00B54CB1" w:rsidP="00D049CB" w:rsidRDefault="00651CA2" w14:paraId="01DAC817" w14:textId="77777777">
      <w:pPr>
        <w:pStyle w:val="AOSchPartTitle"/>
      </w:pPr>
      <w:bookmarkStart w:name="_Toc209948801" w:id="39"/>
      <w:bookmarkStart w:name="_Toc209948818" w:id="40"/>
      <w:bookmarkStart w:name="_Toc209948835" w:id="41"/>
      <w:bookmarkStart w:name="_Toc210046461" w:id="42"/>
      <w:bookmarkStart w:name="_Toc308541537" w:id="43"/>
      <w:bookmarkStart w:name="_Toc162548383" w:id="44"/>
      <w:bookmarkEnd w:id="38"/>
      <w:r w:rsidRPr="007275FE">
        <w:t xml:space="preserve">Bank </w:t>
      </w:r>
      <w:bookmarkEnd w:id="39"/>
      <w:bookmarkEnd w:id="40"/>
      <w:bookmarkEnd w:id="41"/>
      <w:bookmarkEnd w:id="42"/>
      <w:bookmarkEnd w:id="43"/>
      <w:r w:rsidR="00FF6ECD">
        <w:t xml:space="preserve">Account and </w:t>
      </w:r>
      <w:r>
        <w:t>Account Bank</w:t>
      </w:r>
      <w:bookmarkEnd w:id="44"/>
      <w:r w:rsidR="00FF6ECD">
        <w:br/>
      </w:r>
    </w:p>
    <w:tbl>
      <w:tblPr>
        <w:tblW w:w="0pt" w:type="dxa"/>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Layout w:type="fixed"/>
        <w:tblLook w:val="04A0"/>
      </w:tblPr>
      <w:tblGrid>
        <w:gridCol w:w="4077"/>
        <w:gridCol w:w="5778"/>
      </w:tblGrid>
      <w:tr w:rsidR="00ED60AA" w:rsidTr="00777179" w14:paraId="3C1EA414" w14:textId="77777777">
        <w:tc>
          <w:tcPr>
            <w:tcW w:w="203.85pt" w:type="dxa"/>
            <w:shd w:val="clear" w:color="auto" w:fill="auto"/>
          </w:tcPr>
          <w:p w:rsidRPr="00E21E50" w:rsidR="00B54CB1" w:rsidP="00B54CB1" w:rsidRDefault="00FF6ECD" w14:paraId="413ABE19" w14:textId="77777777">
            <w:pPr>
              <w:numPr>
                <w:ilvl w:val="0"/>
                <w:numId w:val="23"/>
              </w:numPr>
              <w:spacing w:before="12pt" w:line="13pt" w:lineRule="atLeast"/>
              <w:jc w:val="center"/>
              <w:rPr>
                <w:b/>
                <w:bCs/>
              </w:rPr>
            </w:pPr>
            <w:r w:rsidRPr="00E21E50">
              <w:rPr>
                <w:b/>
                <w:bCs/>
              </w:rPr>
              <w:t>Account Bank</w:t>
            </w:r>
          </w:p>
        </w:tc>
        <w:tc>
          <w:tcPr>
            <w:tcW w:w="288.90pt" w:type="dxa"/>
            <w:shd w:val="clear" w:color="auto" w:fill="auto"/>
          </w:tcPr>
          <w:p w:rsidRPr="00E21E50" w:rsidR="00B54CB1" w:rsidP="00B54CB1" w:rsidRDefault="00FF6ECD" w14:paraId="059B9137" w14:textId="77777777">
            <w:pPr>
              <w:numPr>
                <w:ilvl w:val="0"/>
                <w:numId w:val="23"/>
              </w:numPr>
              <w:spacing w:before="12pt" w:line="13pt" w:lineRule="atLeast"/>
              <w:jc w:val="center"/>
              <w:rPr>
                <w:b/>
                <w:bCs/>
              </w:rPr>
            </w:pPr>
            <w:r w:rsidRPr="00E21E50">
              <w:rPr>
                <w:b/>
                <w:bCs/>
              </w:rPr>
              <w:t>Bank Account</w:t>
            </w:r>
          </w:p>
        </w:tc>
      </w:tr>
      <w:tr w:rsidR="00ED60AA" w:rsidTr="00777179" w14:paraId="7953D7F7" w14:textId="77777777">
        <w:tc>
          <w:tcPr>
            <w:tcW w:w="203.85pt" w:type="dxa"/>
            <w:shd w:val="clear" w:color="auto" w:fill="auto"/>
          </w:tcPr>
          <w:p w:rsidRPr="00D56C6B" w:rsidR="00B54CB1" w:rsidP="00B54CB1" w:rsidRDefault="00FF6ECD" w14:paraId="7E895679" w14:textId="77777777">
            <w:pPr>
              <w:numPr>
                <w:ilvl w:val="0"/>
                <w:numId w:val="23"/>
              </w:numPr>
              <w:spacing w:before="12pt" w:line="13pt" w:lineRule="atLeast"/>
              <w:jc w:val="both"/>
              <w:rPr>
                <w:lang w:val="it-IT"/>
              </w:rPr>
            </w:pPr>
            <w:proofErr w:type="spellStart"/>
            <w:r w:rsidRPr="00E21E50">
              <w:rPr>
                <w:lang w:val="it-IT"/>
              </w:rPr>
              <w:t>Societe</w:t>
            </w:r>
            <w:proofErr w:type="spellEnd"/>
            <w:r w:rsidRPr="00E21E50">
              <w:rPr>
                <w:lang w:val="it-IT"/>
              </w:rPr>
              <w:t xml:space="preserve"> Generale S.p.A., Milan </w:t>
            </w:r>
            <w:proofErr w:type="spellStart"/>
            <w:r w:rsidRPr="00E21E50">
              <w:rPr>
                <w:lang w:val="it-IT"/>
              </w:rPr>
              <w:t>branch</w:t>
            </w:r>
            <w:proofErr w:type="spellEnd"/>
          </w:p>
        </w:tc>
        <w:tc>
          <w:tcPr>
            <w:tcW w:w="288.90pt" w:type="dxa"/>
            <w:shd w:val="clear" w:color="auto" w:fill="auto"/>
          </w:tcPr>
          <w:p w:rsidRPr="00E21E50" w:rsidR="00B54CB1" w:rsidP="00B54CB1" w:rsidRDefault="00FF6ECD" w14:paraId="75C75D89" w14:textId="77777777">
            <w:pPr>
              <w:pStyle w:val="AODocTxt"/>
              <w:numPr>
                <w:ilvl w:val="0"/>
                <w:numId w:val="23"/>
              </w:numPr>
              <w:rPr>
                <w:rFonts w:eastAsia="Times New Roman"/>
                <w:szCs w:val="20"/>
              </w:rPr>
            </w:pPr>
            <w:r w:rsidRPr="00E21E50">
              <w:rPr>
                <w:rFonts w:eastAsia="Times New Roman"/>
                <w:szCs w:val="20"/>
              </w:rPr>
              <w:t>IBAN: IT</w:t>
            </w:r>
            <w:r>
              <w:rPr>
                <w:rFonts w:eastAsia="Times New Roman"/>
                <w:szCs w:val="20"/>
              </w:rPr>
              <w:t>14A03593016000119523001EU</w:t>
            </w:r>
          </w:p>
          <w:p w:rsidR="00B54CB1" w:rsidP="00B54CB1" w:rsidRDefault="00FF6ECD" w14:paraId="7C5C3B17" w14:textId="77777777">
            <w:pPr>
              <w:pStyle w:val="AODocTxt"/>
              <w:numPr>
                <w:ilvl w:val="0"/>
                <w:numId w:val="23"/>
              </w:numPr>
            </w:pPr>
            <w:r w:rsidRPr="00E21E50">
              <w:rPr>
                <w:rFonts w:eastAsia="Times New Roman"/>
                <w:szCs w:val="20"/>
              </w:rPr>
              <w:t>SWIFT: SOGEITMM</w:t>
            </w:r>
          </w:p>
        </w:tc>
      </w:tr>
    </w:tbl>
    <w:p w:rsidR="00621CE7" w:rsidP="00DB3E39" w:rsidRDefault="00FA2903" w14:paraId="20910D40" w14:textId="77777777">
      <w:pPr>
        <w:pStyle w:val="AOSchHead"/>
        <w:rPr>
          <w:b/>
          <w:lang w:val="it-IT" w:eastAsia="en-GB"/>
        </w:rPr>
      </w:pPr>
      <w:r w:rsidRPr="0048046B">
        <w:rPr>
          <w:b/>
          <w:lang w:val="it-IT" w:eastAsia="en-GB"/>
        </w:rPr>
        <w:t xml:space="preserve"> </w:t>
      </w:r>
      <w:bookmarkEnd w:id="37"/>
    </w:p>
    <w:p w:rsidRPr="00A6696A" w:rsidR="00A6696A" w:rsidP="00D049CB" w:rsidRDefault="00A6696A" w14:paraId="77B62717" w14:textId="77777777">
      <w:pPr>
        <w:pStyle w:val="AOSchPartHead"/>
        <w:rPr>
          <w:lang w:val="it-IT" w:eastAsia="en-GB"/>
        </w:rPr>
      </w:pPr>
    </w:p>
    <w:p w:rsidRPr="00A051A8" w:rsidR="00AA7582" w:rsidP="00D049CB" w:rsidRDefault="003610DF" w14:paraId="22068B34" w14:textId="77777777">
      <w:pPr>
        <w:pStyle w:val="AOSchPartTitle"/>
        <w:rPr>
          <w:lang w:eastAsia="en-GB"/>
        </w:rPr>
      </w:pPr>
      <w:r w:rsidRPr="00A051A8">
        <w:rPr>
          <w:lang w:eastAsia="en-GB"/>
        </w:rPr>
        <w:t xml:space="preserve">Form </w:t>
      </w:r>
      <w:r w:rsidRPr="00A051A8" w:rsidR="00651CA2">
        <w:rPr>
          <w:lang w:eastAsia="en-GB"/>
        </w:rPr>
        <w:t xml:space="preserve">of </w:t>
      </w:r>
      <w:r w:rsidRPr="00A051A8" w:rsidR="00FF6ECD">
        <w:rPr>
          <w:lang w:eastAsia="en-GB"/>
        </w:rPr>
        <w:t>Notice to the Account Bank</w:t>
      </w:r>
    </w:p>
    <w:p w:rsidRPr="00153243" w:rsidR="00B21336" w:rsidP="00B21336" w:rsidRDefault="00B21336" w14:paraId="70170874" w14:textId="77777777">
      <w:pPr>
        <w:spacing w:line="13pt" w:lineRule="atLeast"/>
        <w:jc w:val="both"/>
        <w:rPr>
          <w:lang w:val="en-US"/>
        </w:rPr>
      </w:pPr>
    </w:p>
    <w:p w:rsidRPr="00153243" w:rsidR="00B21336" w:rsidP="00B21336" w:rsidRDefault="00FF6ECD" w14:paraId="3EAC3DAE" w14:textId="77777777">
      <w:pPr>
        <w:spacing w:line="13pt" w:lineRule="atLeast"/>
        <w:jc w:val="both"/>
        <w:rPr>
          <w:lang w:val="it-IT"/>
        </w:rPr>
      </w:pPr>
      <w:r w:rsidRPr="00153243">
        <w:rPr>
          <w:lang w:val="it-IT"/>
        </w:rPr>
        <w:t>A:</w:t>
      </w:r>
    </w:p>
    <w:p w:rsidRPr="00153243" w:rsidR="003610DF" w:rsidP="00B21336" w:rsidRDefault="00FF6ECD" w14:paraId="70C719A5" w14:textId="77777777">
      <w:pPr>
        <w:spacing w:line="13pt" w:lineRule="atLeast"/>
        <w:jc w:val="both"/>
        <w:rPr>
          <w:lang w:val="it-IT"/>
        </w:rPr>
      </w:pPr>
      <w:r w:rsidRPr="00153243">
        <w:rPr>
          <w:lang w:val="it-IT"/>
        </w:rPr>
        <w:t>[</w:t>
      </w:r>
      <w:r w:rsidRPr="00153243">
        <w:rPr>
          <w:i/>
          <w:lang w:val="it-IT"/>
        </w:rPr>
        <w:t>Banca Depositaria</w:t>
      </w:r>
      <w:r w:rsidRPr="00153243">
        <w:rPr>
          <w:lang w:val="it-IT"/>
        </w:rPr>
        <w:t>]</w:t>
      </w:r>
    </w:p>
    <w:p w:rsidRPr="00153243" w:rsidR="00B21336" w:rsidP="00B21336" w:rsidRDefault="00B21336" w14:paraId="212FBC30" w14:textId="77777777">
      <w:pPr>
        <w:spacing w:line="13pt" w:lineRule="atLeast"/>
        <w:jc w:val="both"/>
        <w:rPr>
          <w:lang w:val="it-IT"/>
        </w:rPr>
      </w:pPr>
    </w:p>
    <w:p w:rsidRPr="00A051A8" w:rsidR="000C6743" w:rsidP="00B21336" w:rsidRDefault="00FF6ECD" w14:paraId="3F5350FC" w14:textId="77777777">
      <w:pPr>
        <w:spacing w:line="13pt" w:lineRule="atLeast"/>
        <w:jc w:val="both"/>
        <w:rPr>
          <w:lang w:val="it-IT"/>
        </w:rPr>
      </w:pPr>
      <w:r w:rsidRPr="00A051A8">
        <w:rPr>
          <w:lang w:val="it-IT"/>
        </w:rPr>
        <w:t>Copia a:</w:t>
      </w:r>
    </w:p>
    <w:p w:rsidRPr="00A051A8" w:rsidR="003610DF" w:rsidP="00B21336" w:rsidRDefault="00FF6ECD" w14:paraId="7A569B53" w14:textId="77777777">
      <w:pPr>
        <w:spacing w:line="13pt" w:lineRule="atLeast"/>
        <w:jc w:val="both"/>
        <w:rPr>
          <w:lang w:val="it-IT"/>
        </w:rPr>
      </w:pPr>
      <w:r w:rsidRPr="00A051A8">
        <w:rPr>
          <w:lang w:val="it-IT"/>
        </w:rPr>
        <w:t>[</w:t>
      </w:r>
      <w:r w:rsidRPr="00A051A8" w:rsidR="00B5605E">
        <w:rPr>
          <w:i/>
          <w:lang w:val="it-IT"/>
        </w:rPr>
        <w:t xml:space="preserve">Security </w:t>
      </w:r>
      <w:r w:rsidR="00A6696A">
        <w:rPr>
          <w:i/>
          <w:lang w:val="it-IT"/>
        </w:rPr>
        <w:t>Trustee</w:t>
      </w:r>
      <w:r w:rsidRPr="00A051A8">
        <w:rPr>
          <w:lang w:val="it-IT"/>
        </w:rPr>
        <w:t>]</w:t>
      </w:r>
    </w:p>
    <w:p w:rsidRPr="00A051A8" w:rsidR="003610DF" w:rsidP="003610DF" w:rsidRDefault="00E52203" w14:paraId="6791BFCD" w14:textId="77777777">
      <w:pPr>
        <w:spacing w:before="12pt" w:line="13pt" w:lineRule="atLeast"/>
        <w:jc w:val="end"/>
        <w:rPr>
          <w:lang w:val="it-IT"/>
        </w:rPr>
      </w:pPr>
      <w:r>
        <w:rPr>
          <w:lang w:val="it-IT"/>
        </w:rPr>
        <w:t>[</w:t>
      </w:r>
      <w:r>
        <w:rPr>
          <w:rFonts w:ascii="Wingdings" w:hAnsi="Wingdings"/>
          <w:lang w:val="it-IT"/>
        </w:rPr>
        <w:sym w:font="Wingdings" w:char="F06C"/>
      </w:r>
      <w:proofErr w:type="gramStart"/>
      <w:r>
        <w:rPr>
          <w:lang w:val="it-IT"/>
        </w:rPr>
        <w:t xml:space="preserve">] </w:t>
      </w:r>
      <w:r w:rsidRPr="00A051A8" w:rsidR="00FF6ECD">
        <w:rPr>
          <w:lang w:val="it-IT"/>
        </w:rPr>
        <w:t>,</w:t>
      </w:r>
      <w:proofErr w:type="gramEnd"/>
      <w:r w:rsidRPr="00A051A8" w:rsidR="00FF6ECD">
        <w:rPr>
          <w:lang w:val="it-IT"/>
        </w:rPr>
        <w:t xml:space="preserve"> [</w:t>
      </w:r>
      <w:r w:rsidRPr="00A051A8" w:rsidR="00FF6ECD">
        <w:rPr>
          <w:rFonts w:ascii="Wingdings" w:hAnsi="Wingdings"/>
          <w:lang w:val="it-IT"/>
        </w:rPr>
        <w:sym w:font="Wingdings" w:char="F06C"/>
      </w:r>
      <w:r w:rsidRPr="00A051A8" w:rsidR="00FF6ECD">
        <w:rPr>
          <w:lang w:val="it-IT"/>
        </w:rPr>
        <w:t>]</w:t>
      </w:r>
      <w:r w:rsidRPr="00A051A8" w:rsidR="00D42DFF">
        <w:rPr>
          <w:lang w:val="it-IT"/>
        </w:rPr>
        <w:t xml:space="preserve"> </w:t>
      </w:r>
      <w:r w:rsidRPr="00A051A8" w:rsidR="00FF6ECD">
        <w:rPr>
          <w:lang w:val="it-IT"/>
        </w:rPr>
        <w:t>20</w:t>
      </w:r>
      <w:r w:rsidRPr="00A051A8" w:rsidR="00D42DFF">
        <w:rPr>
          <w:lang w:val="it-IT"/>
        </w:rPr>
        <w:t>2</w:t>
      </w:r>
      <w:r w:rsidR="0003201D">
        <w:rPr>
          <w:lang w:val="it-IT"/>
        </w:rPr>
        <w:t>5</w:t>
      </w:r>
    </w:p>
    <w:p w:rsidRPr="00B21336" w:rsidR="00B21336" w:rsidP="003610DF" w:rsidRDefault="00FF6ECD" w14:paraId="5D781707" w14:textId="77777777">
      <w:pPr>
        <w:spacing w:before="12pt" w:line="13pt" w:lineRule="atLeast"/>
        <w:jc w:val="both"/>
        <w:rPr>
          <w:b/>
          <w:lang w:val="it-IT"/>
        </w:rPr>
      </w:pPr>
      <w:r w:rsidRPr="00B21336">
        <w:rPr>
          <w:b/>
          <w:lang w:val="it-IT"/>
        </w:rPr>
        <w:t xml:space="preserve">Oggetto: conferma ed estensione </w:t>
      </w:r>
      <w:r>
        <w:rPr>
          <w:b/>
          <w:lang w:val="it-IT"/>
        </w:rPr>
        <w:t>di</w:t>
      </w:r>
      <w:r w:rsidRPr="00B21336">
        <w:rPr>
          <w:b/>
          <w:lang w:val="it-IT"/>
        </w:rPr>
        <w:t xml:space="preserve"> pegno su conti correnti </w:t>
      </w:r>
    </w:p>
    <w:p w:rsidRPr="00A051A8" w:rsidR="003610DF" w:rsidP="003610DF" w:rsidRDefault="00FF6ECD" w14:paraId="63185589" w14:textId="77777777">
      <w:pPr>
        <w:spacing w:before="12pt" w:line="13pt" w:lineRule="atLeast"/>
        <w:jc w:val="both"/>
        <w:rPr>
          <w:lang w:val="it-IT"/>
        </w:rPr>
      </w:pPr>
      <w:r w:rsidRPr="00A051A8">
        <w:rPr>
          <w:lang w:val="it-IT"/>
        </w:rPr>
        <w:t>Egregi Signori,</w:t>
      </w:r>
    </w:p>
    <w:p w:rsidRPr="00A051A8" w:rsidR="000C6743" w:rsidP="003610DF" w:rsidRDefault="00FF6ECD" w14:paraId="37965B7C" w14:textId="77777777">
      <w:pPr>
        <w:spacing w:before="12pt" w:line="13pt" w:lineRule="atLeast"/>
        <w:jc w:val="both"/>
        <w:rPr>
          <w:lang w:val="it-IT"/>
        </w:rPr>
      </w:pPr>
      <w:r w:rsidRPr="00A051A8">
        <w:rPr>
          <w:lang w:val="it-IT"/>
        </w:rPr>
        <w:t>f</w:t>
      </w:r>
      <w:r w:rsidRPr="00A051A8" w:rsidR="003610DF">
        <w:rPr>
          <w:lang w:val="it-IT"/>
        </w:rPr>
        <w:t>acciamo riferimento</w:t>
      </w:r>
      <w:r w:rsidRPr="00A051A8" w:rsidR="00C3758C">
        <w:rPr>
          <w:lang w:val="it-IT"/>
        </w:rPr>
        <w:t xml:space="preserve"> </w:t>
      </w:r>
      <w:r w:rsidRPr="00A051A8">
        <w:rPr>
          <w:lang w:val="it-IT"/>
        </w:rPr>
        <w:t>a:</w:t>
      </w:r>
    </w:p>
    <w:p w:rsidRPr="00A051A8" w:rsidR="000C6743" w:rsidP="00D049CB" w:rsidRDefault="00FF6ECD" w14:paraId="1E408169" w14:textId="77777777">
      <w:pPr>
        <w:pStyle w:val="AOHead3"/>
        <w:numPr>
          <w:ilvl w:val="2"/>
          <w:numId w:val="96"/>
        </w:numPr>
        <w:spacing w:before="6pt" w:line="13pt" w:lineRule="exact"/>
        <w:rPr>
          <w:lang w:val="it-IT"/>
        </w:rPr>
      </w:pPr>
      <w:r w:rsidRPr="00A051A8">
        <w:rPr>
          <w:lang w:val="it-IT"/>
        </w:rPr>
        <w:t>l</w:t>
      </w:r>
      <w:r w:rsidR="00460C5B">
        <w:rPr>
          <w:lang w:val="it-IT"/>
        </w:rPr>
        <w:t>’</w:t>
      </w:r>
      <w:r w:rsidRPr="00A051A8">
        <w:rPr>
          <w:lang w:val="it-IT"/>
        </w:rPr>
        <w:t xml:space="preserve">atto di pegno sottoscritto in data </w:t>
      </w:r>
      <w:r w:rsidR="00A6696A">
        <w:rPr>
          <w:lang w:val="it-IT"/>
        </w:rPr>
        <w:t>6 Agosto 2024</w:t>
      </w:r>
      <w:r w:rsidR="00562C24">
        <w:rPr>
          <w:lang w:val="it-IT"/>
        </w:rPr>
        <w:t xml:space="preserve"> </w:t>
      </w:r>
      <w:r w:rsidRPr="00912459" w:rsidR="00562C24">
        <w:rPr>
          <w:lang w:val="it-IT"/>
        </w:rPr>
        <w:t>(</w:t>
      </w:r>
      <w:r w:rsidRPr="00912459">
        <w:rPr>
          <w:lang w:val="it-IT"/>
        </w:rPr>
        <w:t>l</w:t>
      </w:r>
      <w:r w:rsidRPr="00912459" w:rsidR="00460C5B">
        <w:rPr>
          <w:lang w:val="it-IT"/>
        </w:rPr>
        <w:t>’</w:t>
      </w:r>
      <w:r w:rsidRPr="00912459">
        <w:rPr>
          <w:b/>
          <w:bCs/>
          <w:lang w:val="it-IT"/>
        </w:rPr>
        <w:t>Atto di Pegno Originario</w:t>
      </w:r>
      <w:r w:rsidRPr="00A051A8">
        <w:rPr>
          <w:lang w:val="it-IT"/>
        </w:rPr>
        <w:t xml:space="preserve">) tra </w:t>
      </w:r>
      <w:r w:rsidRPr="00A051A8" w:rsidR="00B5605E">
        <w:rPr>
          <w:lang w:val="it-IT"/>
        </w:rPr>
        <w:t>la nostra Società</w:t>
      </w:r>
      <w:r w:rsidR="0089640F">
        <w:rPr>
          <w:lang w:val="it-IT"/>
        </w:rPr>
        <w:t xml:space="preserve"> (il </w:t>
      </w:r>
      <w:r w:rsidRPr="00912459" w:rsidR="0089640F">
        <w:rPr>
          <w:b/>
          <w:bCs/>
          <w:lang w:val="it-IT"/>
        </w:rPr>
        <w:t>Costituente Pegno</w:t>
      </w:r>
      <w:r w:rsidR="0089640F">
        <w:rPr>
          <w:lang w:val="it-IT"/>
        </w:rPr>
        <w:t>)</w:t>
      </w:r>
      <w:r w:rsidRPr="00A051A8" w:rsidR="00B5605E">
        <w:rPr>
          <w:lang w:val="it-IT"/>
        </w:rPr>
        <w:t xml:space="preserve"> e </w:t>
      </w:r>
      <w:r w:rsidR="00A6696A">
        <w:rPr>
          <w:lang w:val="it-IT"/>
        </w:rPr>
        <w:t>ING Bank N.V.</w:t>
      </w:r>
      <w:r w:rsidRPr="00A051A8">
        <w:rPr>
          <w:lang w:val="it-IT"/>
        </w:rPr>
        <w:t xml:space="preserve">, in qualità di </w:t>
      </w:r>
      <w:r w:rsidRPr="00D049CB" w:rsidR="00B5605E">
        <w:rPr>
          <w:lang w:val="it-IT"/>
        </w:rPr>
        <w:t xml:space="preserve">security </w:t>
      </w:r>
      <w:r w:rsidRPr="00D049CB" w:rsidR="00A6696A">
        <w:rPr>
          <w:lang w:val="it-IT"/>
        </w:rPr>
        <w:t>trustee</w:t>
      </w:r>
      <w:r w:rsidRPr="00A051A8" w:rsidR="00A6696A">
        <w:rPr>
          <w:lang w:val="it-IT"/>
        </w:rPr>
        <w:t xml:space="preserve"> </w:t>
      </w:r>
      <w:r w:rsidRPr="00A051A8">
        <w:rPr>
          <w:lang w:val="it-IT"/>
        </w:rPr>
        <w:t>(</w:t>
      </w:r>
      <w:r w:rsidRPr="00A051A8" w:rsidR="00B5605E">
        <w:rPr>
          <w:lang w:val="it-IT"/>
        </w:rPr>
        <w:t xml:space="preserve">il </w:t>
      </w:r>
      <w:r w:rsidRPr="00D049CB" w:rsidR="00B5605E">
        <w:rPr>
          <w:b/>
          <w:bCs/>
          <w:lang w:val="it-IT"/>
        </w:rPr>
        <w:t xml:space="preserve">Security </w:t>
      </w:r>
      <w:r w:rsidRPr="00D049CB" w:rsidR="00A6696A">
        <w:rPr>
          <w:b/>
          <w:bCs/>
          <w:lang w:val="it-IT"/>
        </w:rPr>
        <w:t>Trustee</w:t>
      </w:r>
      <w:r w:rsidRPr="00A051A8">
        <w:rPr>
          <w:lang w:val="it-IT"/>
        </w:rPr>
        <w:t>)</w:t>
      </w:r>
      <w:r w:rsidRPr="00A051A8" w:rsidR="00B5605E">
        <w:rPr>
          <w:lang w:val="it-IT"/>
        </w:rPr>
        <w:t xml:space="preserve">, anche in nome e per conto </w:t>
      </w:r>
      <w:r w:rsidR="0092250B">
        <w:rPr>
          <w:lang w:val="it-IT"/>
        </w:rPr>
        <w:t xml:space="preserve">degli altri Creditori Garantiti (definiti come </w:t>
      </w:r>
      <w:r w:rsidR="00460C5B">
        <w:rPr>
          <w:lang w:val="it-IT"/>
        </w:rPr>
        <w:t>“</w:t>
      </w:r>
      <w:proofErr w:type="spellStart"/>
      <w:r w:rsidRPr="00D049CB" w:rsidR="0092250B">
        <w:rPr>
          <w:lang w:val="it-IT"/>
        </w:rPr>
        <w:t>Secured</w:t>
      </w:r>
      <w:proofErr w:type="spellEnd"/>
      <w:r w:rsidRPr="00D049CB" w:rsidR="0092250B">
        <w:rPr>
          <w:lang w:val="it-IT"/>
        </w:rPr>
        <w:t xml:space="preserve"> </w:t>
      </w:r>
      <w:proofErr w:type="spellStart"/>
      <w:r w:rsidRPr="00D049CB" w:rsidR="0092250B">
        <w:rPr>
          <w:lang w:val="it-IT"/>
        </w:rPr>
        <w:t>Creditors</w:t>
      </w:r>
      <w:proofErr w:type="spellEnd"/>
      <w:r w:rsidR="00460C5B">
        <w:rPr>
          <w:lang w:val="it-IT"/>
        </w:rPr>
        <w:t>”</w:t>
      </w:r>
      <w:r w:rsidR="0092250B">
        <w:rPr>
          <w:lang w:val="it-IT"/>
        </w:rPr>
        <w:t xml:space="preserve"> nell</w:t>
      </w:r>
      <w:r w:rsidR="00460C5B">
        <w:rPr>
          <w:lang w:val="it-IT"/>
        </w:rPr>
        <w:t>’</w:t>
      </w:r>
      <w:r w:rsidR="0092250B">
        <w:rPr>
          <w:lang w:val="it-IT"/>
        </w:rPr>
        <w:t>Atto di Pegno Originario,</w:t>
      </w:r>
      <w:r w:rsidR="00A13BC6">
        <w:rPr>
          <w:lang w:val="it-IT"/>
        </w:rPr>
        <w:t xml:space="preserve"> </w:t>
      </w:r>
      <w:r w:rsidR="0092250B">
        <w:rPr>
          <w:lang w:val="it-IT"/>
        </w:rPr>
        <w:t xml:space="preserve">e congiuntamente al </w:t>
      </w:r>
      <w:r w:rsidRPr="00D049CB" w:rsidR="0092250B">
        <w:rPr>
          <w:lang w:val="it-IT"/>
        </w:rPr>
        <w:t xml:space="preserve">Security </w:t>
      </w:r>
      <w:r w:rsidRPr="00D049CB" w:rsidR="00A6696A">
        <w:rPr>
          <w:lang w:val="it-IT"/>
        </w:rPr>
        <w:t>Trustee</w:t>
      </w:r>
      <w:r w:rsidR="0092250B">
        <w:rPr>
          <w:lang w:val="it-IT"/>
        </w:rPr>
        <w:t xml:space="preserve">, </w:t>
      </w:r>
      <w:r w:rsidRPr="00A051A8" w:rsidR="00B5605E">
        <w:rPr>
          <w:lang w:val="it-IT"/>
        </w:rPr>
        <w:t xml:space="preserve">i </w:t>
      </w:r>
      <w:r w:rsidRPr="00912459" w:rsidR="00B5605E">
        <w:rPr>
          <w:b/>
          <w:bCs/>
          <w:lang w:val="it-IT"/>
        </w:rPr>
        <w:t>Creditori Garantiti</w:t>
      </w:r>
      <w:r w:rsidRPr="00A051A8" w:rsidR="00B5605E">
        <w:rPr>
          <w:lang w:val="it-IT"/>
        </w:rPr>
        <w:t>)</w:t>
      </w:r>
      <w:r w:rsidRPr="00A051A8">
        <w:rPr>
          <w:lang w:val="it-IT"/>
        </w:rPr>
        <w:t xml:space="preserve">, </w:t>
      </w:r>
      <w:r w:rsidR="00A13BC6">
        <w:rPr>
          <w:lang w:val="it-IT"/>
        </w:rPr>
        <w:t>ai sensi del quale</w:t>
      </w:r>
      <w:r w:rsidRPr="00A051A8">
        <w:rPr>
          <w:lang w:val="it-IT"/>
        </w:rPr>
        <w:t xml:space="preserve"> il Costituente Pegno ha costituito un pegno di primo grado</w:t>
      </w:r>
      <w:r w:rsidR="00351583">
        <w:rPr>
          <w:lang w:val="it-IT"/>
        </w:rPr>
        <w:t xml:space="preserve"> (</w:t>
      </w:r>
      <w:r w:rsidRPr="00A051A8">
        <w:rPr>
          <w:lang w:val="it-IT"/>
        </w:rPr>
        <w:t xml:space="preserve">il </w:t>
      </w:r>
      <w:r w:rsidRPr="00912459">
        <w:rPr>
          <w:b/>
          <w:bCs/>
          <w:lang w:val="it-IT"/>
        </w:rPr>
        <w:t>Pegno</w:t>
      </w:r>
      <w:r w:rsidRPr="00A051A8">
        <w:rPr>
          <w:lang w:val="it-IT"/>
        </w:rPr>
        <w:t>) in favore dei Creditori Garantiti sulle somme e sui diritti derivanti dal saldo attivo di volta in volta esistente a valere su</w:t>
      </w:r>
      <w:r w:rsidR="00704D1C">
        <w:rPr>
          <w:lang w:val="it-IT"/>
        </w:rPr>
        <w:t>l</w:t>
      </w:r>
      <w:r w:rsidRPr="00A051A8" w:rsidR="00B5605E">
        <w:rPr>
          <w:lang w:val="it-IT"/>
        </w:rPr>
        <w:t xml:space="preserve"> seguent</w:t>
      </w:r>
      <w:r w:rsidR="00704D1C">
        <w:rPr>
          <w:lang w:val="it-IT"/>
        </w:rPr>
        <w:t>e</w:t>
      </w:r>
      <w:r w:rsidRPr="00A051A8" w:rsidR="00B5605E">
        <w:rPr>
          <w:lang w:val="it-IT"/>
        </w:rPr>
        <w:t xml:space="preserve"> </w:t>
      </w:r>
      <w:r w:rsidRPr="00A051A8">
        <w:rPr>
          <w:lang w:val="it-IT"/>
        </w:rPr>
        <w:t>cont</w:t>
      </w:r>
      <w:r w:rsidR="00704D1C">
        <w:rPr>
          <w:lang w:val="it-IT"/>
        </w:rPr>
        <w:t>o</w:t>
      </w:r>
      <w:r w:rsidRPr="00A051A8">
        <w:rPr>
          <w:lang w:val="it-IT"/>
        </w:rPr>
        <w:t xml:space="preserve"> </w:t>
      </w:r>
      <w:r w:rsidRPr="00A051A8" w:rsidR="00B5605E">
        <w:rPr>
          <w:lang w:val="it-IT"/>
        </w:rPr>
        <w:t>corrent</w:t>
      </w:r>
      <w:r w:rsidR="00704D1C">
        <w:rPr>
          <w:lang w:val="it-IT"/>
        </w:rPr>
        <w:t>e</w:t>
      </w:r>
      <w:r w:rsidRPr="00A051A8" w:rsidR="00B5605E">
        <w:rPr>
          <w:lang w:val="it-IT"/>
        </w:rPr>
        <w:t xml:space="preserve">: conto corrente </w:t>
      </w:r>
      <w:r w:rsidRPr="00A051A8">
        <w:rPr>
          <w:lang w:val="it-IT"/>
        </w:rPr>
        <w:t xml:space="preserve">No. </w:t>
      </w:r>
      <w:r w:rsidRPr="00A051A8" w:rsidR="00B5605E">
        <w:rPr>
          <w:lang w:val="it-IT"/>
        </w:rPr>
        <w:t>[</w:t>
      </w:r>
      <w:r w:rsidRPr="00A051A8" w:rsidR="00B5605E">
        <w:rPr>
          <w:rFonts w:ascii="Wingdings" w:hAnsi="Wingdings"/>
          <w:lang w:val="it-IT"/>
        </w:rPr>
        <w:sym w:font="Wingdings" w:char="F06C"/>
      </w:r>
      <w:r w:rsidRPr="00A051A8" w:rsidR="00B5605E">
        <w:rPr>
          <w:lang w:val="it-IT"/>
        </w:rPr>
        <w:t>]</w:t>
      </w:r>
      <w:r w:rsidRPr="00A051A8">
        <w:rPr>
          <w:lang w:val="it-IT"/>
        </w:rPr>
        <w:t>,intestat</w:t>
      </w:r>
      <w:r w:rsidR="00704D1C">
        <w:rPr>
          <w:lang w:val="it-IT"/>
        </w:rPr>
        <w:t>o</w:t>
      </w:r>
      <w:r w:rsidRPr="00A051A8">
        <w:rPr>
          <w:lang w:val="it-IT"/>
        </w:rPr>
        <w:t xml:space="preserve"> al Costituente Pegno e aperti presso il Vostro </w:t>
      </w:r>
      <w:r w:rsidRPr="00A051A8" w:rsidR="00B5605E">
        <w:rPr>
          <w:lang w:val="it-IT"/>
        </w:rPr>
        <w:t>Istituto</w:t>
      </w:r>
      <w:r w:rsidRPr="00A051A8" w:rsidR="0054017C">
        <w:rPr>
          <w:lang w:val="it-IT"/>
        </w:rPr>
        <w:t>,</w:t>
      </w:r>
      <w:r w:rsidRPr="00A051A8">
        <w:rPr>
          <w:lang w:val="it-IT"/>
        </w:rPr>
        <w:t xml:space="preserve"> a garanzia </w:t>
      </w:r>
      <w:r w:rsidRPr="00A051A8" w:rsidR="00B5605E">
        <w:rPr>
          <w:lang w:val="it-IT"/>
        </w:rPr>
        <w:t xml:space="preserve">delle relative </w:t>
      </w:r>
      <w:r w:rsidR="0092250B">
        <w:rPr>
          <w:lang w:val="it-IT"/>
        </w:rPr>
        <w:t>O</w:t>
      </w:r>
      <w:r w:rsidRPr="00A051A8" w:rsidR="00B5605E">
        <w:rPr>
          <w:lang w:val="it-IT"/>
        </w:rPr>
        <w:t xml:space="preserve">bbligazioni </w:t>
      </w:r>
      <w:r w:rsidR="0092250B">
        <w:rPr>
          <w:lang w:val="it-IT"/>
        </w:rPr>
        <w:t>G</w:t>
      </w:r>
      <w:r w:rsidRPr="00A051A8" w:rsidR="00B5605E">
        <w:rPr>
          <w:lang w:val="it-IT"/>
        </w:rPr>
        <w:t xml:space="preserve">arantite (definite quali </w:t>
      </w:r>
      <w:r w:rsidR="00460C5B">
        <w:rPr>
          <w:lang w:val="it-IT"/>
        </w:rPr>
        <w:t>“</w:t>
      </w:r>
      <w:proofErr w:type="spellStart"/>
      <w:r w:rsidRPr="00D049CB" w:rsidR="00B5605E">
        <w:rPr>
          <w:lang w:val="it-IT"/>
        </w:rPr>
        <w:t>Secured</w:t>
      </w:r>
      <w:proofErr w:type="spellEnd"/>
      <w:r w:rsidRPr="00D049CB" w:rsidR="00B5605E">
        <w:rPr>
          <w:lang w:val="it-IT"/>
        </w:rPr>
        <w:t xml:space="preserve"> </w:t>
      </w:r>
      <w:proofErr w:type="spellStart"/>
      <w:r w:rsidRPr="00D049CB" w:rsidR="00B5605E">
        <w:rPr>
          <w:lang w:val="it-IT"/>
        </w:rPr>
        <w:t>Obligations</w:t>
      </w:r>
      <w:proofErr w:type="spellEnd"/>
      <w:r w:rsidR="00460C5B">
        <w:rPr>
          <w:lang w:val="it-IT"/>
        </w:rPr>
        <w:t>”</w:t>
      </w:r>
      <w:r w:rsidRPr="00A051A8" w:rsidR="00B5605E">
        <w:rPr>
          <w:lang w:val="it-IT"/>
        </w:rPr>
        <w:t xml:space="preserve"> ai sensi dell</w:t>
      </w:r>
      <w:r w:rsidR="00460C5B">
        <w:rPr>
          <w:lang w:val="it-IT"/>
        </w:rPr>
        <w:t>’</w:t>
      </w:r>
      <w:r w:rsidRPr="00A051A8" w:rsidR="00B5605E">
        <w:rPr>
          <w:lang w:val="it-IT"/>
        </w:rPr>
        <w:t>Atto di Pegno Originario)</w:t>
      </w:r>
      <w:r w:rsidRPr="00A051A8">
        <w:rPr>
          <w:lang w:val="it-IT"/>
        </w:rPr>
        <w:t xml:space="preserve"> ai termini e alle condizioni del</w:t>
      </w:r>
      <w:r w:rsidRPr="00A051A8" w:rsidR="00B5605E">
        <w:rPr>
          <w:lang w:val="it-IT"/>
        </w:rPr>
        <w:t>l</w:t>
      </w:r>
      <w:r w:rsidR="00460C5B">
        <w:rPr>
          <w:lang w:val="it-IT"/>
        </w:rPr>
        <w:t>’</w:t>
      </w:r>
      <w:r w:rsidRPr="00A051A8" w:rsidR="00B5605E">
        <w:rPr>
          <w:lang w:val="it-IT"/>
        </w:rPr>
        <w:t>A</w:t>
      </w:r>
      <w:r w:rsidRPr="00A051A8">
        <w:rPr>
          <w:lang w:val="it-IT"/>
        </w:rPr>
        <w:t>tto di Pegno Originario;</w:t>
      </w:r>
      <w:r w:rsidRPr="00A051A8" w:rsidR="007163CE">
        <w:rPr>
          <w:lang w:val="it-IT"/>
        </w:rPr>
        <w:t xml:space="preserve"> e</w:t>
      </w:r>
    </w:p>
    <w:p w:rsidRPr="00A051A8" w:rsidR="000C6743" w:rsidP="00D049CB" w:rsidRDefault="00FF6ECD" w14:paraId="2BB1590F" w14:textId="77777777">
      <w:pPr>
        <w:pStyle w:val="AOHead3"/>
        <w:numPr>
          <w:ilvl w:val="2"/>
          <w:numId w:val="96"/>
        </w:numPr>
        <w:spacing w:before="6pt" w:line="13pt" w:lineRule="exact"/>
        <w:rPr>
          <w:lang w:val="it-IT"/>
        </w:rPr>
      </w:pPr>
      <w:r w:rsidRPr="00A051A8">
        <w:rPr>
          <w:lang w:val="it-IT"/>
        </w:rPr>
        <w:t>l</w:t>
      </w:r>
      <w:r w:rsidR="00460C5B">
        <w:rPr>
          <w:lang w:val="it-IT"/>
        </w:rPr>
        <w:t>’</w:t>
      </w:r>
      <w:r w:rsidRPr="00A051A8">
        <w:rPr>
          <w:lang w:val="it-IT"/>
        </w:rPr>
        <w:t xml:space="preserve">atto confermativo ed estensivo </w:t>
      </w:r>
      <w:r w:rsidR="009111E6">
        <w:rPr>
          <w:lang w:val="it-IT"/>
        </w:rPr>
        <w:t xml:space="preserve">del </w:t>
      </w:r>
      <w:r w:rsidRPr="00A051A8">
        <w:rPr>
          <w:lang w:val="it-IT"/>
        </w:rPr>
        <w:t>Pegno</w:t>
      </w:r>
      <w:r w:rsidR="00A13BC6">
        <w:rPr>
          <w:lang w:val="it-IT"/>
        </w:rPr>
        <w:t>,</w:t>
      </w:r>
      <w:r w:rsidRPr="00A051A8">
        <w:rPr>
          <w:lang w:val="it-IT"/>
        </w:rPr>
        <w:t xml:space="preserve"> </w:t>
      </w:r>
      <w:r w:rsidR="00A13BC6">
        <w:rPr>
          <w:lang w:val="it-IT"/>
        </w:rPr>
        <w:t>sottoscritto</w:t>
      </w:r>
      <w:r w:rsidRPr="00A051A8" w:rsidR="004418BC">
        <w:rPr>
          <w:lang w:val="it-IT"/>
        </w:rPr>
        <w:t xml:space="preserve"> </w:t>
      </w:r>
      <w:r w:rsidRPr="00A051A8">
        <w:rPr>
          <w:lang w:val="it-IT"/>
        </w:rPr>
        <w:t>in data [</w:t>
      </w:r>
      <w:r w:rsidRPr="00A051A8" w:rsidR="004418BC">
        <w:rPr>
          <w:rFonts w:ascii="Wingdings" w:hAnsi="Wingdings"/>
          <w:lang w:val="it-IT"/>
        </w:rPr>
        <w:sym w:font="Wingdings" w:char="F06C"/>
      </w:r>
      <w:r w:rsidRPr="00A051A8">
        <w:rPr>
          <w:lang w:val="it-IT"/>
        </w:rPr>
        <w:t>]</w:t>
      </w:r>
      <w:r w:rsidR="00937290">
        <w:rPr>
          <w:lang w:val="it-IT"/>
        </w:rPr>
        <w:t xml:space="preserve"> </w:t>
      </w:r>
      <w:r w:rsidR="0089640F">
        <w:rPr>
          <w:lang w:val="it-IT"/>
        </w:rPr>
        <w:t>202</w:t>
      </w:r>
      <w:r w:rsidR="00405B09">
        <w:rPr>
          <w:lang w:val="it-IT"/>
        </w:rPr>
        <w:t>5</w:t>
      </w:r>
      <w:r w:rsidRPr="00A051A8" w:rsidR="0052669B">
        <w:rPr>
          <w:lang w:val="it-IT"/>
        </w:rPr>
        <w:t xml:space="preserve"> </w:t>
      </w:r>
      <w:r w:rsidRPr="00A051A8">
        <w:rPr>
          <w:lang w:val="it-IT"/>
        </w:rPr>
        <w:t>(l</w:t>
      </w:r>
      <w:r w:rsidR="00460C5B">
        <w:rPr>
          <w:lang w:val="it-IT"/>
        </w:rPr>
        <w:t>’</w:t>
      </w:r>
      <w:r w:rsidRPr="00943755">
        <w:rPr>
          <w:b/>
          <w:bCs/>
          <w:lang w:val="it-IT"/>
        </w:rPr>
        <w:t>Atto Confermativo ed Estensivo</w:t>
      </w:r>
      <w:r w:rsidRPr="00A051A8">
        <w:rPr>
          <w:lang w:val="it-IT"/>
        </w:rPr>
        <w:t xml:space="preserve">) tra il Costituente Pegno e </w:t>
      </w:r>
      <w:r w:rsidRPr="00A051A8" w:rsidR="00C7025B">
        <w:rPr>
          <w:lang w:val="it-IT"/>
        </w:rPr>
        <w:t xml:space="preserve">il </w:t>
      </w:r>
      <w:r w:rsidRPr="00D049CB" w:rsidR="00C7025B">
        <w:rPr>
          <w:lang w:val="it-IT"/>
        </w:rPr>
        <w:t xml:space="preserve">Security </w:t>
      </w:r>
      <w:r w:rsidRPr="00D049CB" w:rsidR="00A6696A">
        <w:rPr>
          <w:lang w:val="it-IT"/>
        </w:rPr>
        <w:t>Trustee</w:t>
      </w:r>
      <w:r w:rsidRPr="00A051A8" w:rsidR="004418BC">
        <w:rPr>
          <w:lang w:val="it-IT"/>
        </w:rPr>
        <w:t>, anche in nome e per conto degli altri Creditori Garantiti,</w:t>
      </w:r>
      <w:r w:rsidRPr="00A051A8" w:rsidR="00C7025B">
        <w:rPr>
          <w:lang w:val="it-IT"/>
        </w:rPr>
        <w:t xml:space="preserve"> </w:t>
      </w:r>
      <w:r w:rsidRPr="00A051A8">
        <w:rPr>
          <w:lang w:val="it-IT"/>
        </w:rPr>
        <w:t xml:space="preserve">ai sensi del quale il </w:t>
      </w:r>
      <w:r w:rsidRPr="00A051A8">
        <w:rPr>
          <w:lang w:val="it-IT"/>
        </w:rPr>
        <w:t>Costituente Pegno ha riconosciuto, confermato e, per quanto occorrer possa, esteso, tra l</w:t>
      </w:r>
      <w:r w:rsidR="00460C5B">
        <w:rPr>
          <w:lang w:val="it-IT"/>
        </w:rPr>
        <w:t>’</w:t>
      </w:r>
      <w:r w:rsidRPr="00A051A8">
        <w:rPr>
          <w:lang w:val="it-IT"/>
        </w:rPr>
        <w:t>altro, il Pegno</w:t>
      </w:r>
      <w:r w:rsidR="00351583">
        <w:rPr>
          <w:lang w:val="it-IT"/>
        </w:rPr>
        <w:t xml:space="preserve"> </w:t>
      </w:r>
      <w:r w:rsidRPr="00A051A8">
        <w:rPr>
          <w:lang w:val="it-IT"/>
        </w:rPr>
        <w:t>costituito ai sensi dell</w:t>
      </w:r>
      <w:r w:rsidR="00460C5B">
        <w:rPr>
          <w:lang w:val="it-IT"/>
        </w:rPr>
        <w:t>’</w:t>
      </w:r>
      <w:r w:rsidRPr="00A051A8">
        <w:rPr>
          <w:lang w:val="it-IT"/>
        </w:rPr>
        <w:t xml:space="preserve">Atto di Pegno Originario, in favore dei Creditori Garantiti a garanzia del pieno, puntuale e incondizionato adempimento delle </w:t>
      </w:r>
      <w:r w:rsidRPr="00A051A8" w:rsidR="001949A1">
        <w:rPr>
          <w:lang w:val="it-IT"/>
        </w:rPr>
        <w:t xml:space="preserve">relative </w:t>
      </w:r>
      <w:r w:rsidR="0092250B">
        <w:rPr>
          <w:lang w:val="it-IT"/>
        </w:rPr>
        <w:t>O</w:t>
      </w:r>
      <w:r w:rsidRPr="00A051A8">
        <w:rPr>
          <w:lang w:val="it-IT"/>
        </w:rPr>
        <w:t xml:space="preserve">bbligazioni Garantite (definite come </w:t>
      </w:r>
      <w:r w:rsidR="00460C5B">
        <w:rPr>
          <w:lang w:val="it-IT"/>
        </w:rPr>
        <w:t>“</w:t>
      </w:r>
      <w:proofErr w:type="spellStart"/>
      <w:r w:rsidRPr="00D049CB">
        <w:rPr>
          <w:lang w:val="it-IT"/>
        </w:rPr>
        <w:t>Secured</w:t>
      </w:r>
      <w:proofErr w:type="spellEnd"/>
      <w:r w:rsidRPr="00D049CB">
        <w:rPr>
          <w:lang w:val="it-IT"/>
        </w:rPr>
        <w:t xml:space="preserve"> </w:t>
      </w:r>
      <w:proofErr w:type="spellStart"/>
      <w:r w:rsidRPr="00D049CB">
        <w:rPr>
          <w:lang w:val="it-IT"/>
        </w:rPr>
        <w:t>Obligations</w:t>
      </w:r>
      <w:proofErr w:type="spellEnd"/>
      <w:r w:rsidR="00460C5B">
        <w:rPr>
          <w:lang w:val="it-IT"/>
        </w:rPr>
        <w:t>”</w:t>
      </w:r>
      <w:r w:rsidRPr="00A051A8" w:rsidR="004418BC">
        <w:rPr>
          <w:lang w:val="it-IT"/>
        </w:rPr>
        <w:t xml:space="preserve"> nell</w:t>
      </w:r>
      <w:r w:rsidR="00460C5B">
        <w:rPr>
          <w:lang w:val="it-IT"/>
        </w:rPr>
        <w:t>’</w:t>
      </w:r>
      <w:r w:rsidRPr="00A051A8" w:rsidR="004418BC">
        <w:rPr>
          <w:lang w:val="it-IT"/>
        </w:rPr>
        <w:t>Atto Confermativo ed Estensivo</w:t>
      </w:r>
      <w:r w:rsidRPr="00A051A8">
        <w:rPr>
          <w:lang w:val="it-IT"/>
        </w:rPr>
        <w:t xml:space="preserve">, le </w:t>
      </w:r>
      <w:r w:rsidRPr="00943755">
        <w:rPr>
          <w:b/>
          <w:bCs/>
          <w:lang w:val="it-IT"/>
        </w:rPr>
        <w:t>Obbligazioni Garantite</w:t>
      </w:r>
      <w:r w:rsidRPr="00A051A8">
        <w:rPr>
          <w:lang w:val="it-IT"/>
        </w:rPr>
        <w:t>).</w:t>
      </w:r>
      <w:r w:rsidR="007F390F">
        <w:rPr>
          <w:lang w:val="it-IT"/>
        </w:rPr>
        <w:t xml:space="preserve"> </w:t>
      </w:r>
    </w:p>
    <w:p w:rsidRPr="00A051A8" w:rsidR="00C7025B" w:rsidP="00F0328E" w:rsidRDefault="00FF6ECD" w14:paraId="4DB26BF7" w14:textId="77777777">
      <w:pPr>
        <w:spacing w:before="12pt"/>
        <w:jc w:val="both"/>
        <w:rPr>
          <w:lang w:val="it-IT"/>
        </w:rPr>
      </w:pPr>
      <w:r w:rsidRPr="00A051A8">
        <w:rPr>
          <w:lang w:val="it-IT"/>
        </w:rPr>
        <w:t xml:space="preserve">Ai sensi </w:t>
      </w:r>
      <w:r w:rsidR="00151C8A">
        <w:rPr>
          <w:lang w:val="it-IT"/>
        </w:rPr>
        <w:t xml:space="preserve">degli articoli </w:t>
      </w:r>
      <w:r w:rsidR="00B21336">
        <w:rPr>
          <w:lang w:val="it-IT"/>
        </w:rPr>
        <w:t xml:space="preserve">2 </w:t>
      </w:r>
      <w:r w:rsidR="00151C8A">
        <w:rPr>
          <w:lang w:val="it-IT"/>
        </w:rPr>
        <w:t xml:space="preserve">e 3 </w:t>
      </w:r>
      <w:r w:rsidRPr="00A051A8">
        <w:rPr>
          <w:lang w:val="it-IT"/>
        </w:rPr>
        <w:t>dell</w:t>
      </w:r>
      <w:r w:rsidR="00460C5B">
        <w:rPr>
          <w:lang w:val="it-IT"/>
        </w:rPr>
        <w:t>’</w:t>
      </w:r>
      <w:r w:rsidRPr="00A051A8">
        <w:rPr>
          <w:lang w:val="it-IT"/>
        </w:rPr>
        <w:t>Atto Confermativo ed Estensivo, con la presente Vi confermiamo l</w:t>
      </w:r>
      <w:r w:rsidR="00460C5B">
        <w:rPr>
          <w:lang w:val="it-IT"/>
        </w:rPr>
        <w:t>’</w:t>
      </w:r>
      <w:r w:rsidRPr="00A051A8">
        <w:rPr>
          <w:lang w:val="it-IT"/>
        </w:rPr>
        <w:t xml:space="preserve">esistenza e il mantenimento </w:t>
      </w:r>
      <w:r w:rsidR="009111E6">
        <w:rPr>
          <w:lang w:val="it-IT"/>
        </w:rPr>
        <w:t xml:space="preserve">del Pegno </w:t>
      </w:r>
      <w:r w:rsidRPr="00A051A8">
        <w:rPr>
          <w:lang w:val="it-IT"/>
        </w:rPr>
        <w:t>in favore dei Creditori Garantiti, a garanzia del pieno, puntuale e incondizionato adempimento delle Obbligazioni Garantite, sulle somme e sui diritti di credito di volta in volta esistenti in relazione a</w:t>
      </w:r>
      <w:r w:rsidRPr="00A051A8" w:rsidR="00CE0BAA">
        <w:rPr>
          <w:lang w:val="it-IT"/>
        </w:rPr>
        <w:t xml:space="preserve"> ciascuno dei conti sopra menzionati</w:t>
      </w:r>
      <w:r w:rsidRPr="00A051A8">
        <w:rPr>
          <w:lang w:val="it-IT"/>
        </w:rPr>
        <w:t xml:space="preserve">, i quali, alla data odierna, </w:t>
      </w:r>
      <w:r w:rsidRPr="00A051A8" w:rsidR="00CE0BAA">
        <w:rPr>
          <w:lang w:val="it-IT"/>
        </w:rPr>
        <w:t>il cui saldo attivo è indicato nei relativi estratti conti allegati alla presente notifica.</w:t>
      </w:r>
      <w:r w:rsidRPr="00A051A8">
        <w:rPr>
          <w:lang w:val="it-IT"/>
        </w:rPr>
        <w:t xml:space="preserve"> </w:t>
      </w:r>
    </w:p>
    <w:p w:rsidR="003610DF" w:rsidP="003610DF" w:rsidRDefault="00FF6ECD" w14:paraId="50E4C290" w14:textId="77777777">
      <w:pPr>
        <w:spacing w:before="12pt" w:line="13pt" w:lineRule="atLeast"/>
        <w:jc w:val="both"/>
        <w:rPr>
          <w:lang w:val="it-IT"/>
        </w:rPr>
      </w:pPr>
      <w:r w:rsidRPr="00A051A8">
        <w:rPr>
          <w:lang w:val="it-IT"/>
        </w:rPr>
        <w:t>Dist</w:t>
      </w:r>
      <w:r w:rsidR="009111E6">
        <w:rPr>
          <w:lang w:val="it-IT"/>
        </w:rPr>
        <w:t>inti saluti</w:t>
      </w:r>
    </w:p>
    <w:p w:rsidRPr="00A051A8" w:rsidR="009111E6" w:rsidP="003610DF" w:rsidRDefault="009111E6" w14:paraId="7308F45D" w14:textId="77777777">
      <w:pPr>
        <w:spacing w:before="12pt" w:line="13pt" w:lineRule="atLeast"/>
        <w:jc w:val="both"/>
        <w:rPr>
          <w:lang w:val="it-IT"/>
        </w:rPr>
      </w:pPr>
    </w:p>
    <w:p w:rsidRPr="00A051A8" w:rsidR="00C7025B" w:rsidP="003610DF" w:rsidRDefault="00FF6ECD" w14:paraId="39937CC3" w14:textId="77777777">
      <w:pPr>
        <w:spacing w:before="12pt" w:line="13pt" w:lineRule="atLeast"/>
        <w:jc w:val="both"/>
        <w:rPr>
          <w:lang w:val="it-IT"/>
        </w:rPr>
      </w:pPr>
      <w:r w:rsidRPr="00A051A8">
        <w:rPr>
          <w:lang w:val="it-IT"/>
        </w:rPr>
        <w:t>______________</w:t>
      </w:r>
    </w:p>
    <w:p w:rsidRPr="00A051A8" w:rsidR="00A6696A" w:rsidP="00E31B5F" w:rsidRDefault="00FF6ECD" w14:paraId="6A260ABF" w14:textId="77777777">
      <w:pPr>
        <w:spacing w:line="13pt" w:lineRule="atLeast"/>
        <w:jc w:val="both"/>
        <w:rPr>
          <w:lang w:val="it-IT"/>
        </w:rPr>
      </w:pPr>
      <w:r w:rsidRPr="007B1075">
        <w:rPr>
          <w:b/>
          <w:lang w:val="it-IT"/>
        </w:rPr>
        <w:t>BEACON RAIL CAPITAL EUROPE GMBH</w:t>
      </w:r>
      <w:r>
        <w:rPr>
          <w:rFonts w:eastAsia="SimSun"/>
          <w:b/>
          <w:lang w:val="it-IT"/>
        </w:rPr>
        <w:t xml:space="preserve"> </w:t>
      </w:r>
    </w:p>
    <w:p w:rsidR="00C7025B" w:rsidP="00E31B5F" w:rsidRDefault="00FF6ECD" w14:paraId="50772D48" w14:textId="77777777">
      <w:pPr>
        <w:spacing w:before="12pt" w:line="13pt" w:lineRule="atLeast"/>
        <w:jc w:val="both"/>
        <w:rPr>
          <w:lang w:val="en-US"/>
        </w:rPr>
      </w:pPr>
      <w:r w:rsidRPr="00A051A8">
        <w:rPr>
          <w:lang w:val="en-US"/>
        </w:rPr>
        <w:t>[</w:t>
      </w:r>
      <w:r w:rsidRPr="00A051A8">
        <w:rPr>
          <w:i/>
          <w:lang w:val="en-US"/>
        </w:rPr>
        <w:t xml:space="preserve">Data </w:t>
      </w:r>
      <w:proofErr w:type="spellStart"/>
      <w:r w:rsidRPr="00A051A8">
        <w:rPr>
          <w:i/>
          <w:lang w:val="en-US"/>
        </w:rPr>
        <w:t>certa</w:t>
      </w:r>
      <w:proofErr w:type="spellEnd"/>
      <w:r w:rsidRPr="00A051A8">
        <w:rPr>
          <w:lang w:val="en-US"/>
        </w:rPr>
        <w:t>]</w:t>
      </w:r>
    </w:p>
    <w:p w:rsidR="00A6696A" w:rsidP="00A6696A" w:rsidRDefault="00A6696A" w14:paraId="07111294" w14:textId="77777777">
      <w:pPr>
        <w:pStyle w:val="AOSchPartHead"/>
        <w:rPr>
          <w:lang w:val="it-IT"/>
        </w:rPr>
      </w:pPr>
    </w:p>
    <w:p w:rsidR="00A6696A" w:rsidP="00651CA2" w:rsidRDefault="00651CA2" w14:paraId="35026F10" w14:textId="77777777">
      <w:pPr>
        <w:pStyle w:val="AOSchPartTitle"/>
      </w:pPr>
      <w:r>
        <w:t>Form of The Initial Notice [English Translation]</w:t>
      </w:r>
    </w:p>
    <w:p w:rsidR="00A6696A" w:rsidP="00A6696A" w:rsidRDefault="00FF6ECD" w14:paraId="396B949A" w14:textId="77777777">
      <w:pPr>
        <w:pStyle w:val="AODocTxt"/>
        <w:numPr>
          <w:ilvl w:val="0"/>
          <w:numId w:val="23"/>
        </w:numPr>
        <w:rPr>
          <w:i/>
          <w:lang w:eastAsia="en-GB"/>
        </w:rPr>
      </w:pPr>
      <w:r w:rsidRPr="00C5558F">
        <w:rPr>
          <w:i/>
          <w:lang w:eastAsia="en-GB"/>
        </w:rPr>
        <w:t xml:space="preserve">To:    </w:t>
      </w:r>
    </w:p>
    <w:p w:rsidR="00A6696A" w:rsidP="00A6696A" w:rsidRDefault="00FF6ECD" w14:paraId="6F309EFA" w14:textId="77777777">
      <w:pPr>
        <w:pStyle w:val="AODocTxt"/>
        <w:numPr>
          <w:ilvl w:val="0"/>
          <w:numId w:val="23"/>
        </w:numPr>
        <w:rPr>
          <w:i/>
          <w:lang w:eastAsia="en-GB"/>
        </w:rPr>
      </w:pPr>
      <w:r w:rsidRPr="000C63DB">
        <w:rPr>
          <w:iCs/>
          <w:lang w:eastAsia="en-GB"/>
        </w:rPr>
        <w:t>[</w:t>
      </w:r>
      <w:r w:rsidRPr="00C5558F">
        <w:rPr>
          <w:i/>
          <w:lang w:eastAsia="en-GB"/>
        </w:rPr>
        <w:t>Account Bank</w:t>
      </w:r>
      <w:r w:rsidRPr="000C63DB">
        <w:rPr>
          <w:iCs/>
          <w:lang w:eastAsia="en-GB"/>
        </w:rPr>
        <w:t>]</w:t>
      </w:r>
    </w:p>
    <w:p w:rsidRPr="00C5558F" w:rsidR="00A6696A" w:rsidP="00A6696A" w:rsidRDefault="00FF6ECD" w14:paraId="374FBE27" w14:textId="77777777">
      <w:pPr>
        <w:pStyle w:val="AODocTxt"/>
        <w:numPr>
          <w:ilvl w:val="0"/>
          <w:numId w:val="23"/>
        </w:numPr>
        <w:rPr>
          <w:i/>
          <w:lang w:eastAsia="en-GB"/>
        </w:rPr>
      </w:pPr>
      <w:r>
        <w:rPr>
          <w:iCs/>
          <w:lang w:eastAsia="en-GB"/>
        </w:rPr>
        <w:t xml:space="preserve">(the </w:t>
      </w:r>
      <w:r>
        <w:rPr>
          <w:b/>
          <w:bCs/>
          <w:iCs/>
          <w:lang w:eastAsia="en-GB"/>
        </w:rPr>
        <w:t>Account Bank</w:t>
      </w:r>
      <w:r>
        <w:rPr>
          <w:iCs/>
          <w:lang w:eastAsia="en-GB"/>
        </w:rPr>
        <w:t>)</w:t>
      </w:r>
    </w:p>
    <w:p w:rsidRPr="000C63DB" w:rsidR="00A6696A" w:rsidP="00A6696A" w:rsidRDefault="00FF6ECD" w14:paraId="093EB636" w14:textId="77777777">
      <w:pPr>
        <w:pStyle w:val="AODocTxt"/>
        <w:numPr>
          <w:ilvl w:val="0"/>
          <w:numId w:val="23"/>
        </w:numPr>
        <w:rPr>
          <w:i/>
          <w:lang w:eastAsia="en-GB"/>
        </w:rPr>
      </w:pPr>
      <w:r w:rsidRPr="00C5558F">
        <w:rPr>
          <w:i/>
          <w:lang w:eastAsia="en-GB"/>
        </w:rPr>
        <w:t xml:space="preserve">Copy: </w:t>
      </w:r>
    </w:p>
    <w:p w:rsidR="00A6696A" w:rsidP="00A6696A" w:rsidRDefault="00A6696A" w14:paraId="45E0F981" w14:textId="77777777">
      <w:pPr>
        <w:pStyle w:val="AODocTxt"/>
        <w:spacing w:before="0pt"/>
        <w:rPr>
          <w:bCs/>
          <w:lang w:val="en-US"/>
        </w:rPr>
      </w:pPr>
    </w:p>
    <w:p w:rsidRPr="000C63DB" w:rsidR="00A6696A" w:rsidP="00A6696A" w:rsidRDefault="00FF6ECD" w14:paraId="62D09311" w14:textId="77777777">
      <w:pPr>
        <w:pStyle w:val="AODocTxt"/>
        <w:spacing w:before="0pt"/>
        <w:rPr>
          <w:b/>
          <w:lang w:val="en-US"/>
        </w:rPr>
      </w:pPr>
      <w:r w:rsidRPr="000C63DB">
        <w:rPr>
          <w:b/>
          <w:lang w:val="en-US"/>
        </w:rPr>
        <w:t>ING Bank N.V.</w:t>
      </w:r>
    </w:p>
    <w:p w:rsidR="00A6696A" w:rsidP="00A6696A" w:rsidRDefault="00FF6ECD" w14:paraId="76A6DEC5" w14:textId="77777777">
      <w:pPr>
        <w:pStyle w:val="AODocTxt"/>
        <w:spacing w:before="0pt"/>
      </w:pPr>
      <w:proofErr w:type="spellStart"/>
      <w:r>
        <w:t>Bijlmerdreef</w:t>
      </w:r>
      <w:proofErr w:type="spellEnd"/>
      <w:r>
        <w:t xml:space="preserve"> 24 </w:t>
      </w:r>
    </w:p>
    <w:p w:rsidR="00A6696A" w:rsidP="00A6696A" w:rsidRDefault="00FF6ECD" w14:paraId="7ABD2579" w14:textId="77777777">
      <w:pPr>
        <w:pStyle w:val="AODocTxt"/>
        <w:spacing w:before="0pt"/>
      </w:pPr>
      <w:r>
        <w:t>1102 CT, Amsterdam</w:t>
      </w:r>
    </w:p>
    <w:p w:rsidRPr="000C63DB" w:rsidR="00A6696A" w:rsidP="00A6696A" w:rsidRDefault="00FF6ECD" w14:paraId="4553812D" w14:textId="77777777">
      <w:pPr>
        <w:pStyle w:val="AODocTxt"/>
        <w:numPr>
          <w:ilvl w:val="0"/>
          <w:numId w:val="23"/>
        </w:numPr>
        <w:spacing w:before="0pt"/>
        <w:rPr>
          <w:i/>
          <w:lang w:eastAsia="en-GB"/>
        </w:rPr>
      </w:pPr>
      <w:r>
        <w:t>The Netherlands</w:t>
      </w:r>
    </w:p>
    <w:p w:rsidRPr="00C5558F" w:rsidR="00A6696A" w:rsidP="00A6696A" w:rsidRDefault="00FF6ECD" w14:paraId="2F8F7CAE" w14:textId="77777777">
      <w:pPr>
        <w:pStyle w:val="AODocTxt"/>
        <w:numPr>
          <w:ilvl w:val="0"/>
          <w:numId w:val="23"/>
        </w:numPr>
        <w:spacing w:before="0pt"/>
        <w:rPr>
          <w:i/>
          <w:lang w:eastAsia="en-GB"/>
        </w:rPr>
      </w:pPr>
      <w:r>
        <w:br/>
        <w:t xml:space="preserve">(the </w:t>
      </w:r>
      <w:r w:rsidRPr="000C63DB">
        <w:rPr>
          <w:b/>
          <w:bCs/>
        </w:rPr>
        <w:t>Security Trustee</w:t>
      </w:r>
      <w:r>
        <w:t>)</w:t>
      </w:r>
    </w:p>
    <w:p w:rsidRPr="00C5558F" w:rsidR="00A6696A" w:rsidP="00A6696A" w:rsidRDefault="00FF6ECD" w14:paraId="2EAEF72E" w14:textId="77777777">
      <w:pPr>
        <w:pStyle w:val="AODocTxt"/>
        <w:numPr>
          <w:ilvl w:val="0"/>
          <w:numId w:val="23"/>
        </w:numPr>
        <w:rPr>
          <w:i/>
          <w:lang w:eastAsia="en-GB"/>
        </w:rPr>
      </w:pPr>
      <w:r w:rsidRPr="00C5558F">
        <w:rPr>
          <w:i/>
          <w:lang w:eastAsia="en-GB"/>
        </w:rPr>
        <w:t>[Date]</w:t>
      </w:r>
    </w:p>
    <w:p w:rsidRPr="00C5558F" w:rsidR="00A6696A" w:rsidP="00A6696A" w:rsidRDefault="00FF6ECD" w14:paraId="094D5CA2" w14:textId="77777777">
      <w:pPr>
        <w:pStyle w:val="AODocTxt"/>
        <w:numPr>
          <w:ilvl w:val="0"/>
          <w:numId w:val="23"/>
        </w:numPr>
        <w:rPr>
          <w:i/>
          <w:lang w:eastAsia="en-GB"/>
        </w:rPr>
      </w:pPr>
      <w:r w:rsidRPr="00C5558F">
        <w:rPr>
          <w:i/>
          <w:lang w:eastAsia="en-GB"/>
        </w:rPr>
        <w:t>Dear Sirs,</w:t>
      </w:r>
    </w:p>
    <w:p w:rsidR="00A6696A" w:rsidP="00A6696A" w:rsidRDefault="009C1E31" w14:paraId="77E759D0" w14:textId="77777777">
      <w:pPr>
        <w:pStyle w:val="AODocTxt"/>
        <w:rPr>
          <w:i/>
          <w:lang w:eastAsia="en-GB"/>
        </w:rPr>
      </w:pPr>
      <w:r>
        <w:rPr>
          <w:i/>
          <w:lang w:eastAsia="en-GB"/>
        </w:rPr>
        <w:t xml:space="preserve">We </w:t>
      </w:r>
      <w:proofErr w:type="gramStart"/>
      <w:r>
        <w:rPr>
          <w:i/>
          <w:lang w:eastAsia="en-GB"/>
        </w:rPr>
        <w:t>make reference</w:t>
      </w:r>
      <w:proofErr w:type="gramEnd"/>
      <w:r>
        <w:rPr>
          <w:i/>
          <w:lang w:eastAsia="en-GB"/>
        </w:rPr>
        <w:t xml:space="preserve"> to:</w:t>
      </w:r>
    </w:p>
    <w:p w:rsidR="009C1E31" w:rsidP="009C1E31" w:rsidRDefault="00FF6ECD" w14:paraId="016D6BCA" w14:textId="77777777">
      <w:pPr>
        <w:pStyle w:val="AODocTxt"/>
        <w:numPr>
          <w:ilvl w:val="0"/>
          <w:numId w:val="93"/>
        </w:numPr>
        <w:rPr>
          <w:i/>
          <w:iCs/>
        </w:rPr>
      </w:pPr>
      <w:r w:rsidRPr="00D049CB">
        <w:rPr>
          <w:i/>
          <w:iCs/>
        </w:rPr>
        <w:t xml:space="preserve">the pledge agreement </w:t>
      </w:r>
      <w:r>
        <w:rPr>
          <w:i/>
          <w:iCs/>
        </w:rPr>
        <w:t xml:space="preserve">entered into on </w:t>
      </w:r>
      <w:r w:rsidRPr="009C1E31">
        <w:rPr>
          <w:i/>
          <w:iCs/>
        </w:rPr>
        <w:t xml:space="preserve">6 August 2024 (the </w:t>
      </w:r>
      <w:r w:rsidRPr="00D049CB">
        <w:rPr>
          <w:b/>
          <w:bCs/>
          <w:i/>
          <w:iCs/>
        </w:rPr>
        <w:t>Original Pledge Agreement</w:t>
      </w:r>
      <w:r w:rsidRPr="009C1E31">
        <w:rPr>
          <w:i/>
          <w:iCs/>
        </w:rPr>
        <w:t>)</w:t>
      </w:r>
      <w:r w:rsidRPr="009C1E31">
        <w:t xml:space="preserve"> </w:t>
      </w:r>
      <w:r w:rsidRPr="009C1E31">
        <w:rPr>
          <w:i/>
          <w:iCs/>
        </w:rPr>
        <w:t xml:space="preserve">between our Company (the Pledgor) and ING Bank N.V., as security trustee (the </w:t>
      </w:r>
      <w:r w:rsidRPr="00D049CB">
        <w:rPr>
          <w:b/>
          <w:bCs/>
          <w:i/>
          <w:iCs/>
        </w:rPr>
        <w:t>Security Trustee</w:t>
      </w:r>
      <w:r w:rsidRPr="009C1E31">
        <w:rPr>
          <w:i/>
          <w:iCs/>
        </w:rPr>
        <w:t>), also in the name and on behalf of the other Secured Creditors (as defined as "Secured Creditors" in the Original Pledge Agreement, and together with the Security Trustee, the Secured Creditors),</w:t>
      </w:r>
      <w:r w:rsidRPr="009C1E31">
        <w:t xml:space="preserve"> </w:t>
      </w:r>
      <w:r w:rsidRPr="009C1E31">
        <w:rPr>
          <w:i/>
          <w:iCs/>
        </w:rPr>
        <w:t>pursuant to which the Pledgor has granted a first-ranking pledge</w:t>
      </w:r>
      <w:r w:rsidR="00912459">
        <w:rPr>
          <w:i/>
          <w:iCs/>
        </w:rPr>
        <w:t xml:space="preserve"> (the </w:t>
      </w:r>
      <w:r w:rsidRPr="00D049CB" w:rsidR="00912459">
        <w:rPr>
          <w:b/>
          <w:bCs/>
          <w:i/>
          <w:iCs/>
        </w:rPr>
        <w:t>Pledge</w:t>
      </w:r>
      <w:r w:rsidR="00912459">
        <w:rPr>
          <w:i/>
          <w:iCs/>
        </w:rPr>
        <w:t>)</w:t>
      </w:r>
      <w:r w:rsidRPr="009C1E31">
        <w:rPr>
          <w:i/>
          <w:iCs/>
        </w:rPr>
        <w:t xml:space="preserve"> in favour of the Secured Creditors over the amounts and rights arising from the credit balance f</w:t>
      </w:r>
      <w:r w:rsidRPr="009C1E31">
        <w:rPr>
          <w:i/>
          <w:iCs/>
        </w:rPr>
        <w:t xml:space="preserve">rom time to time existing in the following </w:t>
      </w:r>
      <w:r>
        <w:rPr>
          <w:i/>
          <w:iCs/>
        </w:rPr>
        <w:t>bank</w:t>
      </w:r>
      <w:r w:rsidRPr="009C1E31">
        <w:rPr>
          <w:i/>
          <w:iCs/>
        </w:rPr>
        <w:t xml:space="preserve"> account: </w:t>
      </w:r>
      <w:r>
        <w:rPr>
          <w:i/>
          <w:iCs/>
        </w:rPr>
        <w:t>bank</w:t>
      </w:r>
      <w:r w:rsidRPr="009C1E31">
        <w:rPr>
          <w:i/>
          <w:iCs/>
        </w:rPr>
        <w:t xml:space="preserve"> account</w:t>
      </w:r>
      <w:r>
        <w:rPr>
          <w:i/>
          <w:iCs/>
        </w:rPr>
        <w:t xml:space="preserve"> N. [</w:t>
      </w:r>
      <w:r>
        <w:rPr>
          <w:rFonts w:ascii="Wingdings" w:hAnsi="Wingdings"/>
          <w:i/>
          <w:iCs/>
        </w:rPr>
        <w:sym w:font="Wingdings" w:char="F06C"/>
      </w:r>
      <w:r>
        <w:rPr>
          <w:i/>
          <w:iCs/>
        </w:rPr>
        <w:t>]</w:t>
      </w:r>
      <w:r w:rsidRPr="009C1E31">
        <w:rPr>
          <w:i/>
          <w:iCs/>
        </w:rPr>
        <w:t xml:space="preserve"> in the name of the Pledgor and opened with your Institution, as security for the relevant Secured Obligations (as defined as "Secured Obligations" in the Original Pledge Agreement) under the terms and conditions of the Original Pledge Agreement; and</w:t>
      </w:r>
    </w:p>
    <w:p w:rsidR="009C1E31" w:rsidP="009C1E31" w:rsidRDefault="00FF6ECD" w14:paraId="5DCCD529" w14:textId="77777777">
      <w:pPr>
        <w:pStyle w:val="AODocTxt"/>
        <w:numPr>
          <w:ilvl w:val="0"/>
          <w:numId w:val="93"/>
        </w:numPr>
        <w:rPr>
          <w:i/>
          <w:iCs/>
        </w:rPr>
      </w:pPr>
      <w:r>
        <w:rPr>
          <w:i/>
          <w:iCs/>
        </w:rPr>
        <w:t>the deed of confirmation and extension of account pledge entered into on [</w:t>
      </w:r>
      <w:r>
        <w:rPr>
          <w:rFonts w:ascii="Wingdings" w:hAnsi="Wingdings"/>
          <w:i/>
          <w:iCs/>
        </w:rPr>
        <w:sym w:font="Wingdings" w:char="F06C"/>
      </w:r>
      <w:r>
        <w:rPr>
          <w:i/>
          <w:iCs/>
        </w:rPr>
        <w:t>] 2025</w:t>
      </w:r>
      <w:r w:rsidRPr="009C1E31">
        <w:t xml:space="preserve"> </w:t>
      </w:r>
      <w:r w:rsidRPr="009C1E31">
        <w:rPr>
          <w:i/>
          <w:iCs/>
        </w:rPr>
        <w:t xml:space="preserve">(the </w:t>
      </w:r>
      <w:r w:rsidRPr="00D049CB">
        <w:rPr>
          <w:b/>
          <w:bCs/>
          <w:i/>
          <w:iCs/>
        </w:rPr>
        <w:t>Deed of Confirmation and Extension of Account Pledge</w:t>
      </w:r>
      <w:r w:rsidRPr="009C1E31">
        <w:rPr>
          <w:i/>
          <w:iCs/>
        </w:rPr>
        <w:t>) between the Pledgor and the Security Trustee, also in the name and on behalf of the other Secured Creditors, pursuant to which the Pledgor has acknowledged, confirmed and, to the extent necessary, extended, inter alia, the Pledge, constituted pursuant to the Original Pledge Agreement, in favour of the Secured Creditors as security for the full, timely and unconditional fulfilment of the relevant Secured Obligations (as defined as "Secured Ob</w:t>
      </w:r>
      <w:r w:rsidRPr="009C1E31">
        <w:rPr>
          <w:i/>
          <w:iCs/>
        </w:rPr>
        <w:t>ligations" in the Confirmatory and Extension Deed, the Secured Obligations).</w:t>
      </w:r>
    </w:p>
    <w:p w:rsidR="009C1E31" w:rsidP="009C1E31" w:rsidRDefault="00FF6ECD" w14:paraId="161A6941" w14:textId="77777777">
      <w:pPr>
        <w:pStyle w:val="AODocTxt"/>
        <w:rPr>
          <w:i/>
          <w:iCs/>
        </w:rPr>
      </w:pPr>
      <w:r w:rsidRPr="009C1E31">
        <w:rPr>
          <w:i/>
          <w:iCs/>
        </w:rPr>
        <w:t xml:space="preserve">Pursuant to Articles 2 and 3 of </w:t>
      </w:r>
      <w:r>
        <w:rPr>
          <w:i/>
          <w:iCs/>
        </w:rPr>
        <w:t>Deed of Confirmation and Extension of Account Pledge</w:t>
      </w:r>
      <w:r w:rsidRPr="009C1E31">
        <w:rPr>
          <w:i/>
          <w:iCs/>
        </w:rPr>
        <w:t>, we hereby confirm the existence and continuation of the Pledge in favour of the Secured Creditors, as security for the full, timely and unconditional fulfilment of the Secured Obligations, over the amounts and credit rights from time to time existing in relation to each of the above-mentioned accounts, which, as of today’s date, have a credit balance as indicated in the relevant account statements attached to this notice.</w:t>
      </w:r>
    </w:p>
    <w:p w:rsidRPr="00C60C40" w:rsidR="009C1E31" w:rsidP="009C1E31" w:rsidRDefault="00FF6ECD" w14:paraId="0E449C03" w14:textId="77777777">
      <w:pPr>
        <w:pStyle w:val="AODocTxt"/>
        <w:numPr>
          <w:ilvl w:val="0"/>
          <w:numId w:val="23"/>
        </w:numPr>
        <w:rPr>
          <w:i/>
          <w:lang w:eastAsia="en-GB"/>
        </w:rPr>
      </w:pPr>
      <w:r w:rsidRPr="00C60C40">
        <w:rPr>
          <w:i/>
          <w:lang w:eastAsia="en-GB"/>
        </w:rPr>
        <w:t>Yours faithfully,</w:t>
      </w:r>
    </w:p>
    <w:p w:rsidRPr="00C60C40" w:rsidR="009C1E31" w:rsidP="009C1E31" w:rsidRDefault="00FF6ECD" w14:paraId="7921D7CF" w14:textId="77777777">
      <w:pPr>
        <w:pStyle w:val="AODocTxt"/>
        <w:numPr>
          <w:ilvl w:val="0"/>
          <w:numId w:val="23"/>
        </w:numPr>
        <w:rPr>
          <w:i/>
          <w:lang w:eastAsia="en-GB"/>
        </w:rPr>
      </w:pPr>
      <w:r w:rsidRPr="00C60C40">
        <w:rPr>
          <w:i/>
          <w:lang w:eastAsia="en-GB"/>
        </w:rPr>
        <w:t xml:space="preserve">The </w:t>
      </w:r>
      <w:r w:rsidRPr="00C60C40">
        <w:rPr>
          <w:i/>
          <w:lang w:eastAsia="en-GB"/>
        </w:rPr>
        <w:t>Pledgor</w:t>
      </w:r>
    </w:p>
    <w:p w:rsidR="00C835BF" w:rsidP="009C1E31" w:rsidRDefault="009C1E31" w14:paraId="22610D4C" w14:textId="77777777">
      <w:pPr>
        <w:pStyle w:val="AODocTxt"/>
        <w:numPr>
          <w:ilvl w:val="0"/>
          <w:numId w:val="23"/>
        </w:numPr>
        <w:rPr>
          <w:i/>
          <w:lang w:eastAsia="en-GB"/>
        </w:rPr>
      </w:pPr>
      <w:r w:rsidRPr="00C60C40">
        <w:rPr>
          <w:i/>
          <w:lang w:eastAsia="en-GB"/>
        </w:rPr>
        <w:t>Att.: Copy of the Pledge</w:t>
      </w:r>
      <w:r>
        <w:rPr>
          <w:i/>
          <w:lang w:eastAsia="en-GB"/>
        </w:rPr>
        <w:t xml:space="preserve"> Agreement</w:t>
      </w:r>
      <w:r w:rsidRPr="00C60C40">
        <w:rPr>
          <w:i/>
          <w:lang w:eastAsia="en-GB"/>
        </w:rPr>
        <w:t xml:space="preserve"> and form of letter of acknowledg</w:t>
      </w:r>
      <w:r w:rsidR="004F1CAA">
        <w:rPr>
          <w:i/>
          <w:lang w:eastAsia="en-GB"/>
        </w:rPr>
        <w:t>e</w:t>
      </w:r>
      <w:r w:rsidRPr="00C60C40">
        <w:rPr>
          <w:i/>
          <w:lang w:eastAsia="en-GB"/>
        </w:rPr>
        <w:t xml:space="preserve">ment </w:t>
      </w:r>
    </w:p>
    <w:p w:rsidRPr="00D049CB" w:rsidR="009C1E31" w:rsidP="00D049CB" w:rsidRDefault="00C835BF" w14:paraId="0047E212" w14:textId="77777777">
      <w:pPr>
        <w:pStyle w:val="AOSchPartHead"/>
      </w:pPr>
      <w:r>
        <w:br w:type="page"/>
      </w:r>
    </w:p>
    <w:p w:rsidRPr="007275FE" w:rsidR="00C835BF" w:rsidP="00C835BF" w:rsidRDefault="00FF6ECD" w14:paraId="60B88EA0" w14:textId="77777777">
      <w:pPr>
        <w:pStyle w:val="AOSchPartTitle"/>
        <w:rPr>
          <w:lang w:val="it-IT"/>
        </w:rPr>
      </w:pPr>
      <w:bookmarkStart w:name="_Ref195439840" w:id="45"/>
      <w:bookmarkStart w:name="_Toc209948806" w:id="46"/>
      <w:bookmarkStart w:name="_Toc209948823" w:id="47"/>
      <w:bookmarkStart w:name="_Toc209948840" w:id="48"/>
      <w:bookmarkStart w:name="_Toc308541545" w:id="49"/>
      <w:bookmarkStart w:name="_Toc162548387" w:id="50"/>
      <w:r>
        <w:rPr>
          <w:lang w:val="it-IT"/>
        </w:rPr>
        <w:t>T</w:t>
      </w:r>
      <w:r w:rsidRPr="007275FE">
        <w:rPr>
          <w:lang w:val="it-IT"/>
        </w:rPr>
        <w:t xml:space="preserve">esto della Lettera di riconoscimento </w:t>
      </w:r>
      <w:bookmarkEnd w:id="45"/>
      <w:bookmarkEnd w:id="46"/>
      <w:bookmarkEnd w:id="47"/>
      <w:bookmarkEnd w:id="48"/>
      <w:r w:rsidRPr="007275FE">
        <w:rPr>
          <w:lang w:val="it-IT"/>
        </w:rPr>
        <w:t>della Notifica Iniziale</w:t>
      </w:r>
      <w:bookmarkEnd w:id="49"/>
      <w:bookmarkEnd w:id="50"/>
    </w:p>
    <w:p w:rsidRPr="00F07128" w:rsidR="00C835BF" w:rsidP="00C835BF" w:rsidRDefault="00C835BF" w14:paraId="234471E9" w14:textId="77777777">
      <w:pPr>
        <w:pStyle w:val="AODocTxt"/>
        <w:spacing w:before="0pt"/>
        <w:rPr>
          <w:lang w:val="it-IT" w:eastAsia="en-GB"/>
        </w:rPr>
      </w:pPr>
    </w:p>
    <w:p w:rsidR="00C835BF" w:rsidP="00C835BF" w:rsidRDefault="00FF6ECD" w14:paraId="13D2BB15" w14:textId="77777777">
      <w:pPr>
        <w:pStyle w:val="AODocTxt"/>
        <w:spacing w:before="0pt"/>
        <w:rPr>
          <w:lang w:val="en-US" w:eastAsia="en-GB"/>
        </w:rPr>
      </w:pPr>
      <w:r w:rsidRPr="000C63DB">
        <w:rPr>
          <w:lang w:val="en-US" w:eastAsia="en-GB"/>
        </w:rPr>
        <w:t xml:space="preserve">A: </w:t>
      </w:r>
    </w:p>
    <w:p w:rsidRPr="000C63DB" w:rsidR="00C835BF" w:rsidP="00C835BF" w:rsidRDefault="00FF6ECD" w14:paraId="165FDA64" w14:textId="77777777">
      <w:pPr>
        <w:pStyle w:val="AODocTxt"/>
        <w:spacing w:before="0pt"/>
        <w:rPr>
          <w:b/>
          <w:lang w:val="en-US"/>
        </w:rPr>
      </w:pPr>
      <w:r w:rsidRPr="000C63DB">
        <w:rPr>
          <w:b/>
          <w:lang w:val="en-US"/>
        </w:rPr>
        <w:t>ING Bank N.V.</w:t>
      </w:r>
    </w:p>
    <w:p w:rsidR="00C835BF" w:rsidP="00C835BF" w:rsidRDefault="00FF6ECD" w14:paraId="7649E5EC" w14:textId="77777777">
      <w:pPr>
        <w:pStyle w:val="AODocTxt"/>
        <w:spacing w:before="0pt"/>
      </w:pPr>
      <w:proofErr w:type="spellStart"/>
      <w:r>
        <w:t>Bijlmerdreef</w:t>
      </w:r>
      <w:proofErr w:type="spellEnd"/>
      <w:r>
        <w:t xml:space="preserve"> 24 </w:t>
      </w:r>
    </w:p>
    <w:p w:rsidR="00C835BF" w:rsidP="00C835BF" w:rsidRDefault="00FF6ECD" w14:paraId="0C068666" w14:textId="77777777">
      <w:pPr>
        <w:pStyle w:val="AODocTxt"/>
        <w:spacing w:before="0pt"/>
      </w:pPr>
      <w:r>
        <w:t>1102 CT, Amsterdam</w:t>
      </w:r>
    </w:p>
    <w:p w:rsidRPr="000C63DB" w:rsidR="00C835BF" w:rsidP="00C835BF" w:rsidRDefault="00FF6ECD" w14:paraId="715EADAD" w14:textId="77777777">
      <w:pPr>
        <w:pStyle w:val="AODocTxt"/>
        <w:numPr>
          <w:ilvl w:val="0"/>
          <w:numId w:val="23"/>
        </w:numPr>
        <w:spacing w:before="0pt"/>
        <w:rPr>
          <w:i/>
          <w:lang w:eastAsia="en-GB"/>
        </w:rPr>
      </w:pPr>
      <w:r>
        <w:t>The Netherlands</w:t>
      </w:r>
    </w:p>
    <w:p w:rsidRPr="000C63DB" w:rsidR="00C835BF" w:rsidP="00C835BF" w:rsidRDefault="00FF6ECD" w14:paraId="5839AFA5" w14:textId="77777777">
      <w:pPr>
        <w:pStyle w:val="AODocTxt"/>
        <w:numPr>
          <w:ilvl w:val="0"/>
          <w:numId w:val="23"/>
        </w:numPr>
        <w:spacing w:before="0pt"/>
        <w:rPr>
          <w:i/>
          <w:lang w:eastAsia="en-GB"/>
        </w:rPr>
      </w:pPr>
      <w:r>
        <w:br/>
        <w:t>(</w:t>
      </w:r>
      <w:r w:rsidRPr="00D049CB" w:rsidR="00912459">
        <w:t>il</w:t>
      </w:r>
      <w:r w:rsidR="00912459">
        <w:rPr>
          <w:b/>
          <w:bCs/>
        </w:rPr>
        <w:t xml:space="preserve"> Security Trustee</w:t>
      </w:r>
      <w:r>
        <w:t>)</w:t>
      </w:r>
    </w:p>
    <w:p w:rsidR="00C835BF" w:rsidP="00C835BF" w:rsidRDefault="00FF6ECD" w14:paraId="38143910" w14:textId="77777777">
      <w:pPr>
        <w:pStyle w:val="AODocTxt"/>
        <w:numPr>
          <w:ilvl w:val="0"/>
          <w:numId w:val="23"/>
        </w:numPr>
        <w:rPr>
          <w:lang w:val="it-IT" w:eastAsia="en-GB"/>
        </w:rPr>
      </w:pPr>
      <w:r w:rsidRPr="007275FE">
        <w:rPr>
          <w:lang w:val="it-IT" w:eastAsia="en-GB"/>
        </w:rPr>
        <w:t>Con copia a</w:t>
      </w:r>
      <w:r>
        <w:rPr>
          <w:lang w:val="it-IT" w:eastAsia="en-GB"/>
        </w:rPr>
        <w:t>:</w:t>
      </w:r>
      <w:r w:rsidRPr="007275FE">
        <w:rPr>
          <w:lang w:val="it-IT" w:eastAsia="en-GB"/>
        </w:rPr>
        <w:t xml:space="preserve"> </w:t>
      </w:r>
    </w:p>
    <w:p w:rsidRPr="000C63DB" w:rsidR="00C835BF" w:rsidP="00C835BF" w:rsidRDefault="00FF6ECD" w14:paraId="7ADDF8C5" w14:textId="77777777">
      <w:pPr>
        <w:pStyle w:val="AODocTxt"/>
        <w:numPr>
          <w:ilvl w:val="0"/>
          <w:numId w:val="23"/>
        </w:numPr>
        <w:spacing w:before="0pt"/>
        <w:rPr>
          <w:b/>
          <w:bCs/>
        </w:rPr>
      </w:pPr>
      <w:r w:rsidRPr="000C63DB">
        <w:rPr>
          <w:b/>
          <w:bCs/>
        </w:rPr>
        <w:t>Beacon Rail Capital Europe GmbH</w:t>
      </w:r>
    </w:p>
    <w:p w:rsidR="00C835BF" w:rsidP="00C835BF" w:rsidRDefault="00FF6ECD" w14:paraId="309D953A" w14:textId="77777777">
      <w:pPr>
        <w:pStyle w:val="AODocTxt"/>
        <w:numPr>
          <w:ilvl w:val="0"/>
          <w:numId w:val="23"/>
        </w:numPr>
        <w:spacing w:before="0pt"/>
      </w:pPr>
      <w:r w:rsidRPr="002500D8">
        <w:t>Landsberger Str. 312</w:t>
      </w:r>
    </w:p>
    <w:p w:rsidR="00C835BF" w:rsidP="00C835BF" w:rsidRDefault="00FF6ECD" w14:paraId="2872AF0F" w14:textId="77777777">
      <w:pPr>
        <w:pStyle w:val="AODocTxt"/>
        <w:numPr>
          <w:ilvl w:val="0"/>
          <w:numId w:val="23"/>
        </w:numPr>
        <w:spacing w:before="0pt"/>
      </w:pPr>
      <w:r w:rsidRPr="002500D8">
        <w:t>80687</w:t>
      </w:r>
      <w:r>
        <w:t>,</w:t>
      </w:r>
      <w:r w:rsidRPr="002500D8">
        <w:t xml:space="preserve"> </w:t>
      </w:r>
      <w:r>
        <w:t>Monaco di Baviera</w:t>
      </w:r>
    </w:p>
    <w:p w:rsidR="00C835BF" w:rsidP="00C835BF" w:rsidRDefault="00FF6ECD" w14:paraId="52B295E2" w14:textId="77777777">
      <w:pPr>
        <w:pStyle w:val="AODocTxt"/>
        <w:numPr>
          <w:ilvl w:val="0"/>
          <w:numId w:val="23"/>
        </w:numPr>
        <w:spacing w:before="0pt"/>
      </w:pPr>
      <w:r w:rsidRPr="002500D8">
        <w:t>German</w:t>
      </w:r>
      <w:r>
        <w:t>ia</w:t>
      </w:r>
    </w:p>
    <w:p w:rsidR="00C835BF" w:rsidP="00C835BF" w:rsidRDefault="00C835BF" w14:paraId="282CEB3A" w14:textId="77777777">
      <w:pPr>
        <w:pStyle w:val="AODocTxt"/>
        <w:numPr>
          <w:ilvl w:val="0"/>
          <w:numId w:val="23"/>
        </w:numPr>
        <w:spacing w:before="0pt"/>
        <w:rPr>
          <w:lang w:val="it-IT" w:eastAsia="en-GB"/>
        </w:rPr>
      </w:pPr>
    </w:p>
    <w:p w:rsidRPr="007275FE" w:rsidR="00C835BF" w:rsidP="00C835BF" w:rsidRDefault="00FF6ECD" w14:paraId="5E48C7AA" w14:textId="77777777">
      <w:pPr>
        <w:pStyle w:val="AODocTxt"/>
        <w:numPr>
          <w:ilvl w:val="0"/>
          <w:numId w:val="23"/>
        </w:numPr>
        <w:spacing w:before="0pt"/>
        <w:rPr>
          <w:lang w:val="it-IT" w:eastAsia="en-GB"/>
        </w:rPr>
      </w:pPr>
      <w:r>
        <w:rPr>
          <w:lang w:val="it-IT" w:eastAsia="en-GB"/>
        </w:rPr>
        <w:t xml:space="preserve">(il </w:t>
      </w:r>
      <w:r w:rsidRPr="000C63DB">
        <w:rPr>
          <w:b/>
          <w:bCs/>
          <w:lang w:val="it-IT" w:eastAsia="en-GB"/>
        </w:rPr>
        <w:t>Costituente Pegno</w:t>
      </w:r>
      <w:r w:rsidRPr="000C63DB">
        <w:rPr>
          <w:lang w:val="it-IT" w:eastAsia="en-GB"/>
        </w:rPr>
        <w:t>)</w:t>
      </w:r>
    </w:p>
    <w:p w:rsidRPr="007275FE" w:rsidR="00C835BF" w:rsidP="00D049CB" w:rsidRDefault="00FF6ECD" w14:paraId="2920BC6C" w14:textId="77777777">
      <w:pPr>
        <w:pStyle w:val="AODocTxt"/>
        <w:numPr>
          <w:ilvl w:val="0"/>
          <w:numId w:val="23"/>
        </w:numPr>
        <w:jc w:val="end"/>
        <w:rPr>
          <w:lang w:val="it-IT" w:eastAsia="en-GB"/>
        </w:rPr>
      </w:pPr>
      <w:r w:rsidRPr="007275FE">
        <w:rPr>
          <w:lang w:val="it-IT" w:eastAsia="en-GB"/>
        </w:rPr>
        <w:t>[Data]</w:t>
      </w:r>
    </w:p>
    <w:p w:rsidRPr="007275FE" w:rsidR="00C835BF" w:rsidP="00C835BF" w:rsidRDefault="00FF6ECD" w14:paraId="67E931C8" w14:textId="77777777">
      <w:pPr>
        <w:pStyle w:val="AODocTxt"/>
        <w:numPr>
          <w:ilvl w:val="0"/>
          <w:numId w:val="23"/>
        </w:numPr>
      </w:pPr>
      <w:r w:rsidRPr="007275FE">
        <w:rPr>
          <w:lang w:val="it-IT" w:eastAsia="en-GB"/>
        </w:rPr>
        <w:t>Egregi Signori,</w:t>
      </w:r>
    </w:p>
    <w:p w:rsidR="00FC3218" w:rsidP="00C835BF" w:rsidRDefault="00FC3218" w14:paraId="7827A87C" w14:textId="77777777">
      <w:pPr>
        <w:pStyle w:val="AODocTxt"/>
        <w:spacing w:before="0pt"/>
        <w:rPr>
          <w:lang w:val="it-IT"/>
        </w:rPr>
      </w:pPr>
    </w:p>
    <w:p w:rsidRPr="00D049CB" w:rsidR="00C835BF" w:rsidP="00D049CB" w:rsidRDefault="00FF6ECD" w14:paraId="24778D4B" w14:textId="77777777">
      <w:pPr>
        <w:pStyle w:val="AODocTxt"/>
        <w:spacing w:before="0pt"/>
        <w:rPr>
          <w:b/>
          <w:lang w:val="it-IT"/>
        </w:rPr>
      </w:pPr>
      <w:r w:rsidRPr="007275FE">
        <w:rPr>
          <w:lang w:val="it-IT"/>
        </w:rPr>
        <w:t>Vi confermiamo di aver ricevuto da [</w:t>
      </w:r>
      <w:r w:rsidRPr="00D049CB">
        <w:rPr>
          <w:lang w:val="it-IT"/>
        </w:rPr>
        <w:t>Beacon Rail Capital Europe GmbH</w:t>
      </w:r>
      <w:r w:rsidRPr="00C835BF">
        <w:rPr>
          <w:lang w:val="it-IT"/>
        </w:rPr>
        <w:t xml:space="preserve">] (il </w:t>
      </w:r>
      <w:r w:rsidRPr="00C835BF">
        <w:rPr>
          <w:b/>
          <w:lang w:val="it-IT"/>
        </w:rPr>
        <w:t>Costituente Pegno</w:t>
      </w:r>
      <w:r w:rsidRPr="00C835BF">
        <w:rPr>
          <w:lang w:val="it-IT"/>
        </w:rPr>
        <w:t xml:space="preserve">) la notifica relativa </w:t>
      </w:r>
      <w:r>
        <w:rPr>
          <w:lang w:val="it-IT"/>
        </w:rPr>
        <w:t>al</w:t>
      </w:r>
      <w:r w:rsidRPr="00A051A8">
        <w:rPr>
          <w:lang w:val="it-IT"/>
        </w:rPr>
        <w:t>l</w:t>
      </w:r>
      <w:r>
        <w:rPr>
          <w:lang w:val="it-IT"/>
        </w:rPr>
        <w:t>’</w:t>
      </w:r>
      <w:r w:rsidRPr="00A051A8">
        <w:rPr>
          <w:lang w:val="it-IT"/>
        </w:rPr>
        <w:t xml:space="preserve">atto confermativo ed estensivo </w:t>
      </w:r>
      <w:r>
        <w:rPr>
          <w:lang w:val="it-IT"/>
        </w:rPr>
        <w:t>del p</w:t>
      </w:r>
      <w:r w:rsidRPr="00A051A8">
        <w:rPr>
          <w:lang w:val="it-IT"/>
        </w:rPr>
        <w:t>egno</w:t>
      </w:r>
      <w:r>
        <w:rPr>
          <w:lang w:val="it-IT"/>
        </w:rPr>
        <w:t xml:space="preserve"> conti</w:t>
      </w:r>
      <w:r w:rsidRPr="00C835BF">
        <w:rPr>
          <w:lang w:val="it-IT"/>
        </w:rPr>
        <w:t xml:space="preserve"> (il </w:t>
      </w:r>
      <w:r w:rsidRPr="00C835BF">
        <w:rPr>
          <w:b/>
          <w:lang w:val="it-IT"/>
        </w:rPr>
        <w:t>Contratto di Pegno</w:t>
      </w:r>
      <w:r w:rsidRPr="00C835BF">
        <w:rPr>
          <w:lang w:val="it-IT"/>
        </w:rPr>
        <w:t>) sottoscritto in data [●]</w:t>
      </w:r>
      <w:r w:rsidR="009F12BD">
        <w:rPr>
          <w:lang w:val="it-IT"/>
        </w:rPr>
        <w:t xml:space="preserve"> 2025</w:t>
      </w:r>
      <w:r w:rsidRPr="00C835BF">
        <w:rPr>
          <w:lang w:val="it-IT"/>
        </w:rPr>
        <w:t xml:space="preserve"> tra il Costituente Pegno,</w:t>
      </w:r>
      <w:r>
        <w:rPr>
          <w:lang w:val="it-IT"/>
        </w:rPr>
        <w:t xml:space="preserve"> e</w:t>
      </w:r>
      <w:r w:rsidRPr="00C835BF">
        <w:rPr>
          <w:lang w:val="it-IT"/>
        </w:rPr>
        <w:t xml:space="preserve"> [</w:t>
      </w:r>
      <w:r w:rsidRPr="00D049CB">
        <w:rPr>
          <w:bCs/>
          <w:lang w:val="it-IT"/>
        </w:rPr>
        <w:t>ING Bank N.V.</w:t>
      </w:r>
      <w:r w:rsidRPr="00C835BF">
        <w:rPr>
          <w:bCs/>
          <w:lang w:val="it-IT"/>
        </w:rPr>
        <w:t>]</w:t>
      </w:r>
      <w:r w:rsidRPr="00C835BF">
        <w:rPr>
          <w:lang w:val="it-IT"/>
        </w:rPr>
        <w:t xml:space="preserve"> nella sua qualità di </w:t>
      </w:r>
      <w:r w:rsidRPr="00C835BF">
        <w:rPr>
          <w:i/>
          <w:iCs/>
          <w:lang w:val="it-IT"/>
        </w:rPr>
        <w:t>security trustee</w:t>
      </w:r>
      <w:r w:rsidRPr="00C835BF">
        <w:rPr>
          <w:lang w:val="it-IT"/>
        </w:rPr>
        <w:t xml:space="preserve"> (</w:t>
      </w:r>
      <w:r w:rsidRPr="00D049CB" w:rsidR="00912459">
        <w:rPr>
          <w:lang w:val="it-IT"/>
        </w:rPr>
        <w:t>il</w:t>
      </w:r>
      <w:r w:rsidRPr="00D049CB" w:rsidR="00912459">
        <w:rPr>
          <w:b/>
          <w:bCs/>
          <w:lang w:val="it-IT"/>
        </w:rPr>
        <w:t xml:space="preserve"> Security Trustee</w:t>
      </w:r>
      <w:r w:rsidRPr="00C835BF">
        <w:rPr>
          <w:lang w:val="it-IT"/>
        </w:rPr>
        <w:t xml:space="preserve">), in proprio nome e in nome e per conto degli altri Creditori Garantiti (definiti </w:t>
      </w:r>
      <w:proofErr w:type="spellStart"/>
      <w:r w:rsidRPr="00C835BF">
        <w:rPr>
          <w:i/>
          <w:iCs/>
          <w:lang w:val="it-IT"/>
        </w:rPr>
        <w:t>Secured</w:t>
      </w:r>
      <w:proofErr w:type="spellEnd"/>
      <w:r w:rsidRPr="00C835BF">
        <w:rPr>
          <w:i/>
          <w:iCs/>
          <w:lang w:val="it-IT"/>
        </w:rPr>
        <w:t xml:space="preserve"> </w:t>
      </w:r>
      <w:proofErr w:type="spellStart"/>
      <w:r w:rsidRPr="00C835BF">
        <w:rPr>
          <w:i/>
          <w:iCs/>
          <w:lang w:val="it-IT"/>
        </w:rPr>
        <w:t>Creditors</w:t>
      </w:r>
      <w:proofErr w:type="spellEnd"/>
      <w:r w:rsidRPr="00C835BF">
        <w:rPr>
          <w:lang w:val="it-IT"/>
        </w:rPr>
        <w:t xml:space="preserve"> ai sensi del Contratto di Pegno), con cui il Costituente il Pegno ha </w:t>
      </w:r>
      <w:r w:rsidRPr="00A051A8" w:rsidR="009F12BD">
        <w:rPr>
          <w:lang w:val="it-IT"/>
        </w:rPr>
        <w:t>riconosciuto, confermato e, per quanto occorrer possa, esteso, tra l</w:t>
      </w:r>
      <w:r w:rsidR="009F12BD">
        <w:rPr>
          <w:lang w:val="it-IT"/>
        </w:rPr>
        <w:t>’</w:t>
      </w:r>
      <w:r w:rsidRPr="00A051A8" w:rsidR="009F12BD">
        <w:rPr>
          <w:lang w:val="it-IT"/>
        </w:rPr>
        <w:t xml:space="preserve">altro, il </w:t>
      </w:r>
      <w:r w:rsidR="009F12BD">
        <w:rPr>
          <w:lang w:val="it-IT"/>
        </w:rPr>
        <w:t>p</w:t>
      </w:r>
      <w:r w:rsidRPr="00A051A8" w:rsidR="009F12BD">
        <w:rPr>
          <w:lang w:val="it-IT"/>
        </w:rPr>
        <w:t>egno</w:t>
      </w:r>
      <w:r w:rsidR="008242C0">
        <w:rPr>
          <w:lang w:val="it-IT"/>
        </w:rPr>
        <w:t xml:space="preserve"> di primo grado (il </w:t>
      </w:r>
      <w:r w:rsidRPr="00D049CB" w:rsidR="008242C0">
        <w:rPr>
          <w:b/>
          <w:bCs/>
          <w:lang w:val="it-IT"/>
        </w:rPr>
        <w:t>Pegno</w:t>
      </w:r>
      <w:r w:rsidR="008242C0">
        <w:rPr>
          <w:lang w:val="it-IT"/>
        </w:rPr>
        <w:t>)</w:t>
      </w:r>
      <w:r w:rsidRPr="00A051A8" w:rsidR="009F12BD">
        <w:rPr>
          <w:lang w:val="it-IT"/>
        </w:rPr>
        <w:t>, costituito ai sensi dell</w:t>
      </w:r>
      <w:r w:rsidR="009F12BD">
        <w:rPr>
          <w:lang w:val="it-IT"/>
        </w:rPr>
        <w:t>’a</w:t>
      </w:r>
      <w:r w:rsidRPr="00A051A8" w:rsidR="009F12BD">
        <w:rPr>
          <w:lang w:val="it-IT"/>
        </w:rPr>
        <w:t xml:space="preserve">tto di </w:t>
      </w:r>
      <w:r w:rsidR="009F12BD">
        <w:rPr>
          <w:lang w:val="it-IT"/>
        </w:rPr>
        <w:t>p</w:t>
      </w:r>
      <w:r w:rsidRPr="00A051A8" w:rsidR="009F12BD">
        <w:rPr>
          <w:lang w:val="it-IT"/>
        </w:rPr>
        <w:t xml:space="preserve">egno </w:t>
      </w:r>
      <w:r w:rsidR="009F12BD">
        <w:rPr>
          <w:lang w:val="it-IT"/>
        </w:rPr>
        <w:t>(</w:t>
      </w:r>
      <w:r w:rsidRPr="00D049CB" w:rsidR="009F12BD">
        <w:rPr>
          <w:b/>
          <w:bCs/>
          <w:lang w:val="it-IT"/>
        </w:rPr>
        <w:t xml:space="preserve">l’Atto di Pegno </w:t>
      </w:r>
      <w:r w:rsidR="00912459">
        <w:rPr>
          <w:b/>
          <w:bCs/>
          <w:lang w:val="it-IT"/>
        </w:rPr>
        <w:t>Originario</w:t>
      </w:r>
      <w:r w:rsidR="009F12BD">
        <w:rPr>
          <w:lang w:val="it-IT"/>
        </w:rPr>
        <w:t xml:space="preserve">) sottoscritto in data </w:t>
      </w:r>
      <w:r w:rsidRPr="00D049CB" w:rsidR="009F12BD">
        <w:rPr>
          <w:lang w:val="it-IT"/>
        </w:rPr>
        <w:t xml:space="preserve">6 </w:t>
      </w:r>
      <w:r w:rsidR="008242C0">
        <w:rPr>
          <w:lang w:val="it-IT"/>
        </w:rPr>
        <w:t>agosto</w:t>
      </w:r>
      <w:r w:rsidRPr="00D049CB" w:rsidR="009F12BD">
        <w:rPr>
          <w:lang w:val="it-IT"/>
        </w:rPr>
        <w:t xml:space="preserve"> 2024</w:t>
      </w:r>
      <w:r w:rsidRPr="00A051A8" w:rsidR="009F12BD">
        <w:rPr>
          <w:lang w:val="it-IT"/>
        </w:rPr>
        <w:t>,</w:t>
      </w:r>
      <w:r w:rsidRPr="009F12BD" w:rsidR="009F12BD">
        <w:rPr>
          <w:lang w:val="it-IT"/>
        </w:rPr>
        <w:t xml:space="preserve"> </w:t>
      </w:r>
      <w:r w:rsidRPr="00C835BF" w:rsidR="009F12BD">
        <w:rPr>
          <w:lang w:val="it-IT"/>
        </w:rPr>
        <w:t>tra il Costituente Pegno,</w:t>
      </w:r>
      <w:r w:rsidR="009F12BD">
        <w:rPr>
          <w:lang w:val="it-IT"/>
        </w:rPr>
        <w:t xml:space="preserve"> e</w:t>
      </w:r>
      <w:r w:rsidRPr="00C835BF" w:rsidR="009F12BD">
        <w:rPr>
          <w:lang w:val="it-IT"/>
        </w:rPr>
        <w:t xml:space="preserve"> [</w:t>
      </w:r>
      <w:r w:rsidRPr="00AB1D0D" w:rsidR="009F12BD">
        <w:rPr>
          <w:bCs/>
          <w:lang w:val="it-IT"/>
        </w:rPr>
        <w:t>ING Bank N.V.</w:t>
      </w:r>
      <w:r w:rsidRPr="00C835BF" w:rsidR="009F12BD">
        <w:rPr>
          <w:bCs/>
          <w:lang w:val="it-IT"/>
        </w:rPr>
        <w:t>]</w:t>
      </w:r>
      <w:r w:rsidRPr="00C835BF" w:rsidR="009F12BD">
        <w:rPr>
          <w:lang w:val="it-IT"/>
        </w:rPr>
        <w:t xml:space="preserve"> nella sua qualità di </w:t>
      </w:r>
      <w:r w:rsidRPr="00C835BF" w:rsidR="009F12BD">
        <w:rPr>
          <w:i/>
          <w:iCs/>
          <w:lang w:val="it-IT"/>
        </w:rPr>
        <w:t>security trustee</w:t>
      </w:r>
      <w:r w:rsidRPr="00C835BF" w:rsidR="009F12BD">
        <w:rPr>
          <w:lang w:val="it-IT"/>
        </w:rPr>
        <w:t xml:space="preserve">, in proprio nome e in nome e per conto degli altri Creditori Garantiti (definiti </w:t>
      </w:r>
      <w:proofErr w:type="spellStart"/>
      <w:r w:rsidRPr="00C835BF" w:rsidR="009F12BD">
        <w:rPr>
          <w:i/>
          <w:iCs/>
          <w:lang w:val="it-IT"/>
        </w:rPr>
        <w:t>Secured</w:t>
      </w:r>
      <w:proofErr w:type="spellEnd"/>
      <w:r w:rsidRPr="00C835BF" w:rsidR="009F12BD">
        <w:rPr>
          <w:i/>
          <w:iCs/>
          <w:lang w:val="it-IT"/>
        </w:rPr>
        <w:t xml:space="preserve"> </w:t>
      </w:r>
      <w:proofErr w:type="spellStart"/>
      <w:r w:rsidRPr="00C835BF" w:rsidR="009F12BD">
        <w:rPr>
          <w:i/>
          <w:iCs/>
          <w:lang w:val="it-IT"/>
        </w:rPr>
        <w:t>Creditors</w:t>
      </w:r>
      <w:proofErr w:type="spellEnd"/>
      <w:r w:rsidRPr="00C835BF" w:rsidR="009F12BD">
        <w:rPr>
          <w:lang w:val="it-IT"/>
        </w:rPr>
        <w:t xml:space="preserve"> ai sensi del</w:t>
      </w:r>
      <w:r w:rsidR="009F12BD">
        <w:rPr>
          <w:lang w:val="it-IT"/>
        </w:rPr>
        <w:t xml:space="preserve">l’Atto di Pegno </w:t>
      </w:r>
      <w:r w:rsidR="00912459">
        <w:rPr>
          <w:lang w:val="it-IT"/>
        </w:rPr>
        <w:t>Originario</w:t>
      </w:r>
      <w:r w:rsidRPr="00C835BF" w:rsidR="009F12BD">
        <w:rPr>
          <w:lang w:val="it-IT"/>
        </w:rPr>
        <w:t>)</w:t>
      </w:r>
      <w:r w:rsidRPr="00A051A8" w:rsidR="009F12BD">
        <w:rPr>
          <w:lang w:val="it-IT"/>
        </w:rPr>
        <w:t xml:space="preserve"> in favore dei Creditori Garantiti </w:t>
      </w:r>
      <w:r w:rsidRPr="00C835BF" w:rsidR="008242C0">
        <w:rPr>
          <w:lang w:val="it-IT"/>
        </w:rPr>
        <w:t xml:space="preserve">sulle somme e sui diritti derivanti dal saldo attivo di volta in volta esistente a valere sul conto corrente no. [●] (i </w:t>
      </w:r>
      <w:r w:rsidRPr="00C835BF" w:rsidR="008242C0">
        <w:rPr>
          <w:b/>
          <w:lang w:val="it-IT"/>
        </w:rPr>
        <w:t>Cont</w:t>
      </w:r>
      <w:r w:rsidR="00912459">
        <w:rPr>
          <w:b/>
          <w:lang w:val="it-IT"/>
        </w:rPr>
        <w:t>i</w:t>
      </w:r>
      <w:r w:rsidRPr="00C835BF" w:rsidR="008242C0">
        <w:rPr>
          <w:lang w:val="it-IT"/>
        </w:rPr>
        <w:t>) intestat</w:t>
      </w:r>
      <w:r w:rsidR="00912459">
        <w:rPr>
          <w:lang w:val="it-IT"/>
        </w:rPr>
        <w:t>i</w:t>
      </w:r>
      <w:r w:rsidRPr="00C835BF" w:rsidR="008242C0">
        <w:rPr>
          <w:lang w:val="it-IT"/>
        </w:rPr>
        <w:t xml:space="preserve"> al Costituente il Pegno presso di noi, a garanzia delle Obbligazioni Garantite ed ai termini ed alle condizioni del Contratto di Pegno di cui abbiamo ricevuto copia.</w:t>
      </w:r>
      <w:r w:rsidR="008242C0">
        <w:rPr>
          <w:lang w:val="it-IT"/>
        </w:rPr>
        <w:t xml:space="preserve"> </w:t>
      </w:r>
    </w:p>
    <w:p w:rsidRPr="007275FE" w:rsidR="00C835BF" w:rsidP="00C835BF" w:rsidRDefault="00FF6ECD" w14:paraId="19742D9F" w14:textId="77777777">
      <w:pPr>
        <w:pStyle w:val="AODocTxt"/>
        <w:numPr>
          <w:ilvl w:val="0"/>
          <w:numId w:val="23"/>
        </w:numPr>
      </w:pPr>
      <w:r w:rsidRPr="007275FE">
        <w:t xml:space="preserve">Vi </w:t>
      </w:r>
      <w:proofErr w:type="spellStart"/>
      <w:r w:rsidRPr="007275FE">
        <w:t>confermiamo</w:t>
      </w:r>
      <w:proofErr w:type="spellEnd"/>
      <w:r w:rsidRPr="007275FE">
        <w:t>:</w:t>
      </w:r>
    </w:p>
    <w:p w:rsidRPr="005A7FF2" w:rsidR="00C835BF" w:rsidP="00D049CB" w:rsidRDefault="00FF6ECD" w14:paraId="1906E928" w14:textId="77777777">
      <w:pPr>
        <w:pStyle w:val="AOHead3"/>
        <w:numPr>
          <w:ilvl w:val="2"/>
          <w:numId w:val="95"/>
        </w:numPr>
        <w:rPr>
          <w:lang w:val="it-IT"/>
        </w:rPr>
      </w:pPr>
      <w:r w:rsidRPr="005A7FF2">
        <w:rPr>
          <w:lang w:val="it-IT"/>
        </w:rPr>
        <w:t xml:space="preserve">che ai sensi e per gli effetti dell'Articolo 2800 del </w:t>
      </w:r>
      <w:proofErr w:type="gramStart"/>
      <w:r w:rsidRPr="005A7FF2">
        <w:rPr>
          <w:lang w:val="it-IT"/>
        </w:rPr>
        <w:t>Codice Civile</w:t>
      </w:r>
      <w:proofErr w:type="gramEnd"/>
      <w:r w:rsidRPr="005A7FF2">
        <w:rPr>
          <w:lang w:val="it-IT"/>
        </w:rPr>
        <w:t xml:space="preserve"> e, ove applicabile, dell'Articolo 2 del Decreto 170, di riconoscere ed accettare il Pegno costituito in favore dei Creditori Garantiti ai sensi del Contratto di Pegno ai termini ed alle condizioni ivi contenute;</w:t>
      </w:r>
    </w:p>
    <w:p w:rsidR="00C835BF" w:rsidP="00C835BF" w:rsidRDefault="00FF6ECD" w14:paraId="392B6671" w14:textId="77777777">
      <w:pPr>
        <w:pStyle w:val="AOHead3"/>
        <w:numPr>
          <w:ilvl w:val="2"/>
          <w:numId w:val="21"/>
        </w:numPr>
        <w:rPr>
          <w:lang w:val="it-IT"/>
        </w:rPr>
      </w:pPr>
      <w:r w:rsidRPr="007275FE">
        <w:rPr>
          <w:lang w:val="it-IT"/>
        </w:rPr>
        <w:t xml:space="preserve">il nostro obbligo </w:t>
      </w:r>
      <w:proofErr w:type="gramStart"/>
      <w:r w:rsidRPr="007275FE">
        <w:rPr>
          <w:lang w:val="it-IT"/>
        </w:rPr>
        <w:t>ad</w:t>
      </w:r>
      <w:proofErr w:type="gramEnd"/>
      <w:r w:rsidRPr="007275FE">
        <w:rPr>
          <w:lang w:val="it-IT"/>
        </w:rPr>
        <w:t xml:space="preserve"> adempiere ogni previsione ed impegno previsti nel Contratto di Pegno ed a noi riferibili; </w:t>
      </w:r>
    </w:p>
    <w:p w:rsidRPr="007275FE" w:rsidR="00C835BF" w:rsidP="00C835BF" w:rsidRDefault="00FF6ECD" w14:paraId="5105DEC2" w14:textId="77777777">
      <w:pPr>
        <w:pStyle w:val="AOHead3"/>
        <w:numPr>
          <w:ilvl w:val="2"/>
          <w:numId w:val="21"/>
        </w:numPr>
        <w:rPr>
          <w:lang w:val="it-IT"/>
        </w:rPr>
      </w:pPr>
      <w:r w:rsidRPr="007275FE">
        <w:rPr>
          <w:lang w:val="it-IT"/>
        </w:rPr>
        <w:t xml:space="preserve">che non abbiamo invocato </w:t>
      </w:r>
      <w:proofErr w:type="spellStart"/>
      <w:r w:rsidRPr="007275FE">
        <w:rPr>
          <w:lang w:val="it-IT"/>
        </w:rPr>
        <w:t>nè</w:t>
      </w:r>
      <w:proofErr w:type="spellEnd"/>
      <w:r w:rsidRPr="007275FE">
        <w:rPr>
          <w:lang w:val="it-IT"/>
        </w:rPr>
        <w:t xml:space="preserve"> esercitato </w:t>
      </w:r>
      <w:proofErr w:type="spellStart"/>
      <w:r w:rsidRPr="007275FE">
        <w:rPr>
          <w:lang w:val="it-IT"/>
        </w:rPr>
        <w:t>nè</w:t>
      </w:r>
      <w:proofErr w:type="spellEnd"/>
      <w:r w:rsidRPr="007275FE">
        <w:rPr>
          <w:lang w:val="it-IT"/>
        </w:rPr>
        <w:t xml:space="preserve"> invocheremo od eserciteremo alcun diritto di garanzia o compensazione nei confronti del Costituente il Pegno o dei Creditori Garantiti, </w:t>
      </w:r>
      <w:proofErr w:type="spellStart"/>
      <w:r w:rsidRPr="007275FE">
        <w:rPr>
          <w:lang w:val="it-IT"/>
        </w:rPr>
        <w:t>nè</w:t>
      </w:r>
      <w:proofErr w:type="spellEnd"/>
      <w:r w:rsidRPr="007275FE">
        <w:rPr>
          <w:lang w:val="it-IT"/>
        </w:rPr>
        <w:t xml:space="preserve"> altro diritto </w:t>
      </w:r>
      <w:r>
        <w:rPr>
          <w:lang w:val="it-IT"/>
        </w:rPr>
        <w:t xml:space="preserve">(inclusi di ritenzione) </w:t>
      </w:r>
      <w:r w:rsidRPr="007275FE">
        <w:rPr>
          <w:lang w:val="it-IT"/>
        </w:rPr>
        <w:t>o eccezione in relazione a</w:t>
      </w:r>
      <w:r w:rsidR="00912459">
        <w:rPr>
          <w:lang w:val="it-IT"/>
        </w:rPr>
        <w:t>i</w:t>
      </w:r>
      <w:r w:rsidRPr="007275FE">
        <w:rPr>
          <w:lang w:val="it-IT"/>
        </w:rPr>
        <w:t xml:space="preserve"> Cont</w:t>
      </w:r>
      <w:r w:rsidR="00912459">
        <w:rPr>
          <w:lang w:val="it-IT"/>
        </w:rPr>
        <w:t>i</w:t>
      </w:r>
      <w:r w:rsidRPr="007275FE">
        <w:rPr>
          <w:lang w:val="it-IT"/>
        </w:rPr>
        <w:t>;</w:t>
      </w:r>
    </w:p>
    <w:p w:rsidRPr="007275FE" w:rsidR="00C835BF" w:rsidP="00C835BF" w:rsidRDefault="00FF6ECD" w14:paraId="693F8CEB" w14:textId="77777777">
      <w:pPr>
        <w:pStyle w:val="AOHead3"/>
        <w:numPr>
          <w:ilvl w:val="2"/>
          <w:numId w:val="21"/>
        </w:numPr>
        <w:rPr>
          <w:lang w:val="it-IT"/>
        </w:rPr>
      </w:pPr>
      <w:r w:rsidRPr="007275FE">
        <w:rPr>
          <w:lang w:val="it-IT"/>
        </w:rPr>
        <w:t>non abbiamo ricevuto notifica di alcuna pretesa da parte di terzi su</w:t>
      </w:r>
      <w:r w:rsidR="00912459">
        <w:rPr>
          <w:lang w:val="it-IT"/>
        </w:rPr>
        <w:t>i</w:t>
      </w:r>
      <w:r w:rsidRPr="007275FE">
        <w:rPr>
          <w:lang w:val="it-IT"/>
        </w:rPr>
        <w:t xml:space="preserve"> Cont</w:t>
      </w:r>
      <w:r w:rsidR="00912459">
        <w:rPr>
          <w:lang w:val="it-IT"/>
        </w:rPr>
        <w:t>i</w:t>
      </w:r>
      <w:r w:rsidRPr="007275FE">
        <w:rPr>
          <w:lang w:val="it-IT"/>
        </w:rPr>
        <w:t>;</w:t>
      </w:r>
    </w:p>
    <w:p w:rsidRPr="007275FE" w:rsidR="00C835BF" w:rsidP="00C835BF" w:rsidRDefault="00FF6ECD" w14:paraId="460E0869" w14:textId="77777777">
      <w:pPr>
        <w:pStyle w:val="AOHead3"/>
        <w:numPr>
          <w:ilvl w:val="2"/>
          <w:numId w:val="21"/>
        </w:numPr>
        <w:rPr>
          <w:lang w:val="it-IT"/>
        </w:rPr>
      </w:pPr>
      <w:r w:rsidRPr="007275FE">
        <w:rPr>
          <w:lang w:val="it-IT"/>
        </w:rPr>
        <w:t>il nostro impegno a consegnare al</w:t>
      </w:r>
      <w:r w:rsidRPr="00912459" w:rsidR="00912459">
        <w:rPr>
          <w:b/>
          <w:bCs/>
          <w:lang w:val="it-IT"/>
        </w:rPr>
        <w:t xml:space="preserve"> </w:t>
      </w:r>
      <w:r w:rsidRPr="00D049CB" w:rsidR="00912459">
        <w:rPr>
          <w:lang w:val="it-IT"/>
        </w:rPr>
        <w:t>Security Trustee</w:t>
      </w:r>
      <w:r w:rsidRPr="007275FE">
        <w:rPr>
          <w:lang w:val="it-IT"/>
        </w:rPr>
        <w:t xml:space="preserve"> entro [●] giorni dal ricevimento della conferma del Pegno Conto da parte del Costituente Pegno, dichiarazione di conferma del Pegno unitamente all</w:t>
      </w:r>
      <w:r>
        <w:rPr>
          <w:lang w:val="it-IT"/>
        </w:rPr>
        <w:t>’</w:t>
      </w:r>
      <w:r w:rsidRPr="007275FE">
        <w:rPr>
          <w:lang w:val="it-IT"/>
        </w:rPr>
        <w:t>estratto conto relativo a</w:t>
      </w:r>
      <w:r w:rsidR="00912459">
        <w:rPr>
          <w:lang w:val="it-IT"/>
        </w:rPr>
        <w:t>i</w:t>
      </w:r>
      <w:r w:rsidRPr="007275FE">
        <w:rPr>
          <w:lang w:val="it-IT"/>
        </w:rPr>
        <w:t xml:space="preserve"> Cont</w:t>
      </w:r>
      <w:r w:rsidR="00912459">
        <w:rPr>
          <w:lang w:val="it-IT"/>
        </w:rPr>
        <w:t>i</w:t>
      </w:r>
      <w:r w:rsidRPr="007275FE">
        <w:rPr>
          <w:lang w:val="it-IT"/>
        </w:rPr>
        <w:t>;</w:t>
      </w:r>
    </w:p>
    <w:p w:rsidRPr="007275FE" w:rsidR="00C835BF" w:rsidP="00C835BF" w:rsidRDefault="00FF6ECD" w14:paraId="23657359" w14:textId="77777777">
      <w:pPr>
        <w:pStyle w:val="AOHead3"/>
        <w:numPr>
          <w:ilvl w:val="2"/>
          <w:numId w:val="21"/>
        </w:numPr>
        <w:rPr>
          <w:lang w:val="it-IT"/>
        </w:rPr>
      </w:pPr>
      <w:r w:rsidRPr="007275FE">
        <w:rPr>
          <w:lang w:val="it-IT"/>
        </w:rPr>
        <w:t xml:space="preserve">al ricevimento di una </w:t>
      </w:r>
      <w:r>
        <w:rPr>
          <w:lang w:val="it-IT"/>
        </w:rPr>
        <w:t>Comunicazione di Escussione</w:t>
      </w:r>
      <w:r w:rsidRPr="007275FE">
        <w:rPr>
          <w:lang w:val="it-IT"/>
        </w:rPr>
        <w:t>, il nostro impegno a:</w:t>
      </w:r>
    </w:p>
    <w:p w:rsidRPr="007275FE" w:rsidR="00C835BF" w:rsidP="00C835BF" w:rsidRDefault="00FF6ECD" w14:paraId="0606D096" w14:textId="77777777">
      <w:pPr>
        <w:pStyle w:val="AOAltHead4"/>
        <w:numPr>
          <w:ilvl w:val="3"/>
          <w:numId w:val="1"/>
        </w:numPr>
        <w:ind w:start="70.90pt" w:hanging="36pt"/>
        <w:rPr>
          <w:lang w:val="it-IT"/>
        </w:rPr>
      </w:pPr>
      <w:r w:rsidRPr="007275FE">
        <w:rPr>
          <w:lang w:val="it-IT"/>
        </w:rPr>
        <w:t>non più consentire al Costituente Pegno di operare i Cont</w:t>
      </w:r>
      <w:r w:rsidR="00912459">
        <w:rPr>
          <w:lang w:val="it-IT"/>
        </w:rPr>
        <w:t>i</w:t>
      </w:r>
      <w:r w:rsidRPr="007275FE">
        <w:rPr>
          <w:lang w:val="it-IT"/>
        </w:rPr>
        <w:t xml:space="preserve">, prelevare, trasferire ovvero disporre delle somme su di esso accreditate; </w:t>
      </w:r>
    </w:p>
    <w:p w:rsidRPr="007275FE" w:rsidR="00C835BF" w:rsidP="00C835BF" w:rsidRDefault="00FF6ECD" w14:paraId="4E7CC742" w14:textId="77777777">
      <w:pPr>
        <w:pStyle w:val="AOAltHead4"/>
        <w:numPr>
          <w:ilvl w:val="3"/>
          <w:numId w:val="1"/>
        </w:numPr>
        <w:ind w:start="70.90pt" w:hanging="36pt"/>
        <w:rPr>
          <w:lang w:val="it-IT"/>
        </w:rPr>
      </w:pPr>
      <w:r w:rsidRPr="007275FE">
        <w:rPr>
          <w:lang w:val="it-IT"/>
        </w:rPr>
        <w:t>rifiutare di dare esecuzione ad ogni ordine ricevuto dal Costituente Pegno e congelare gli ammontari accreditati su</w:t>
      </w:r>
      <w:r w:rsidR="00912459">
        <w:rPr>
          <w:lang w:val="it-IT"/>
        </w:rPr>
        <w:t>i</w:t>
      </w:r>
      <w:r w:rsidRPr="007275FE">
        <w:rPr>
          <w:lang w:val="it-IT"/>
        </w:rPr>
        <w:t xml:space="preserve"> Cont</w:t>
      </w:r>
      <w:r w:rsidR="00912459">
        <w:rPr>
          <w:lang w:val="it-IT"/>
        </w:rPr>
        <w:t>i</w:t>
      </w:r>
      <w:r w:rsidRPr="007275FE">
        <w:rPr>
          <w:lang w:val="it-IT"/>
        </w:rPr>
        <w:t xml:space="preserve">; </w:t>
      </w:r>
    </w:p>
    <w:p w:rsidRPr="007275FE" w:rsidR="00C835BF" w:rsidP="00C835BF" w:rsidRDefault="00FF6ECD" w14:paraId="23F514BB" w14:textId="77777777">
      <w:pPr>
        <w:pStyle w:val="AOAltHead4"/>
        <w:numPr>
          <w:ilvl w:val="3"/>
          <w:numId w:val="1"/>
        </w:numPr>
        <w:ind w:start="70.90pt" w:hanging="36pt"/>
        <w:rPr>
          <w:lang w:val="it-IT"/>
        </w:rPr>
      </w:pPr>
      <w:r w:rsidRPr="007275FE">
        <w:rPr>
          <w:lang w:val="it-IT"/>
        </w:rPr>
        <w:t>agire soltanto in conformità alle istruzioni che ci saranno impartite dal</w:t>
      </w:r>
      <w:r w:rsidR="00912459">
        <w:rPr>
          <w:lang w:val="it-IT"/>
        </w:rPr>
        <w:t xml:space="preserve"> </w:t>
      </w:r>
      <w:r w:rsidRPr="00940E38" w:rsidR="00912459">
        <w:rPr>
          <w:lang w:val="it-IT"/>
        </w:rPr>
        <w:t>Security Trustee</w:t>
      </w:r>
      <w:r w:rsidRPr="007275FE">
        <w:rPr>
          <w:lang w:val="it-IT"/>
        </w:rPr>
        <w:t>, senza tener conto di ogni diversa istruzione od eccezione del Costituente Pegno; ed</w:t>
      </w:r>
    </w:p>
    <w:p w:rsidR="00C835BF" w:rsidP="00C835BF" w:rsidRDefault="00FF6ECD" w14:paraId="0C29170A" w14:textId="77777777">
      <w:pPr>
        <w:pStyle w:val="AOAltHead4"/>
        <w:numPr>
          <w:ilvl w:val="3"/>
          <w:numId w:val="1"/>
        </w:numPr>
        <w:ind w:start="70.90pt" w:hanging="36pt"/>
        <w:rPr>
          <w:lang w:val="it-IT"/>
        </w:rPr>
      </w:pPr>
      <w:r w:rsidRPr="007275FE">
        <w:rPr>
          <w:lang w:val="it-IT"/>
        </w:rPr>
        <w:t>inviare al</w:t>
      </w:r>
      <w:r w:rsidR="00912459">
        <w:rPr>
          <w:lang w:val="it-IT"/>
        </w:rPr>
        <w:t xml:space="preserve"> </w:t>
      </w:r>
      <w:r w:rsidRPr="00940E38" w:rsidR="00912459">
        <w:rPr>
          <w:lang w:val="it-IT"/>
        </w:rPr>
        <w:t>Security Trustee</w:t>
      </w:r>
      <w:r w:rsidRPr="007275FE">
        <w:rPr>
          <w:lang w:val="it-IT"/>
        </w:rPr>
        <w:t xml:space="preserve"> </w:t>
      </w:r>
      <w:r w:rsidR="00912459">
        <w:rPr>
          <w:lang w:val="it-IT"/>
        </w:rPr>
        <w:t xml:space="preserve">gli </w:t>
      </w:r>
      <w:r w:rsidRPr="007275FE">
        <w:rPr>
          <w:lang w:val="it-IT"/>
        </w:rPr>
        <w:t>estratt</w:t>
      </w:r>
      <w:r w:rsidR="00912459">
        <w:rPr>
          <w:lang w:val="it-IT"/>
        </w:rPr>
        <w:t>i</w:t>
      </w:r>
      <w:r w:rsidRPr="007275FE">
        <w:rPr>
          <w:lang w:val="it-IT"/>
        </w:rPr>
        <w:t xml:space="preserve"> conto relativ</w:t>
      </w:r>
      <w:r w:rsidR="00912459">
        <w:rPr>
          <w:lang w:val="it-IT"/>
        </w:rPr>
        <w:t>i</w:t>
      </w:r>
      <w:r w:rsidRPr="007275FE">
        <w:rPr>
          <w:lang w:val="it-IT"/>
        </w:rPr>
        <w:t xml:space="preserve"> a</w:t>
      </w:r>
      <w:r w:rsidR="00912459">
        <w:rPr>
          <w:lang w:val="it-IT"/>
        </w:rPr>
        <w:t>i</w:t>
      </w:r>
      <w:r w:rsidRPr="007275FE">
        <w:rPr>
          <w:lang w:val="it-IT"/>
        </w:rPr>
        <w:t xml:space="preserve"> Cont</w:t>
      </w:r>
      <w:r w:rsidR="00912459">
        <w:rPr>
          <w:lang w:val="it-IT"/>
        </w:rPr>
        <w:t>i</w:t>
      </w:r>
      <w:r w:rsidRPr="007275FE">
        <w:rPr>
          <w:lang w:val="it-IT"/>
        </w:rPr>
        <w:t xml:space="preserve"> il saldo attivo a quella data esistente che sia certificato come conforme alle scritture contabili della Banca Depositaria da uno dei dirigenti della stessa</w:t>
      </w:r>
      <w:r>
        <w:rPr>
          <w:lang w:val="it-IT"/>
        </w:rPr>
        <w:t>: e</w:t>
      </w:r>
    </w:p>
    <w:p w:rsidRPr="00F04630" w:rsidR="00C835BF" w:rsidP="00C835BF" w:rsidRDefault="00FF6ECD" w14:paraId="1F658A97" w14:textId="77777777">
      <w:pPr>
        <w:pStyle w:val="AOAltHead4"/>
        <w:numPr>
          <w:ilvl w:val="3"/>
          <w:numId w:val="1"/>
        </w:numPr>
        <w:ind w:start="70.90pt" w:hanging="36pt"/>
        <w:rPr>
          <w:lang w:val="it-IT"/>
        </w:rPr>
      </w:pPr>
      <w:r w:rsidRPr="00F04630">
        <w:rPr>
          <w:lang w:val="it-IT"/>
        </w:rPr>
        <w:t xml:space="preserve">trasferite </w:t>
      </w:r>
      <w:r>
        <w:rPr>
          <w:lang w:val="it-IT"/>
        </w:rPr>
        <w:t xml:space="preserve">le </w:t>
      </w:r>
      <w:r w:rsidRPr="007275FE">
        <w:rPr>
          <w:lang w:val="it-IT"/>
        </w:rPr>
        <w:t>somme accreditate</w:t>
      </w:r>
      <w:r w:rsidRPr="00F04630">
        <w:rPr>
          <w:lang w:val="it-IT"/>
        </w:rPr>
        <w:t xml:space="preserve"> </w:t>
      </w:r>
      <w:r>
        <w:rPr>
          <w:lang w:val="it-IT"/>
        </w:rPr>
        <w:t>su</w:t>
      </w:r>
      <w:r w:rsidR="00912459">
        <w:rPr>
          <w:lang w:val="it-IT"/>
        </w:rPr>
        <w:t>i</w:t>
      </w:r>
      <w:r>
        <w:rPr>
          <w:lang w:val="it-IT"/>
        </w:rPr>
        <w:t xml:space="preserve"> Cont</w:t>
      </w:r>
      <w:r w:rsidR="00912459">
        <w:rPr>
          <w:lang w:val="it-IT"/>
        </w:rPr>
        <w:t>i</w:t>
      </w:r>
      <w:r>
        <w:rPr>
          <w:lang w:val="it-IT"/>
        </w:rPr>
        <w:t xml:space="preserve"> </w:t>
      </w:r>
      <w:r w:rsidRPr="00F04630">
        <w:rPr>
          <w:lang w:val="it-IT"/>
        </w:rPr>
        <w:t>sul conto indicato dal</w:t>
      </w:r>
      <w:r w:rsidR="00912459">
        <w:rPr>
          <w:lang w:val="it-IT"/>
        </w:rPr>
        <w:t xml:space="preserve"> </w:t>
      </w:r>
      <w:r w:rsidRPr="00940E38" w:rsidR="00912459">
        <w:rPr>
          <w:lang w:val="it-IT"/>
        </w:rPr>
        <w:t>Security Trustee</w:t>
      </w:r>
      <w:r w:rsidRPr="00F04630">
        <w:rPr>
          <w:lang w:val="it-IT"/>
        </w:rPr>
        <w:t xml:space="preserve"> ovvero utilizza</w:t>
      </w:r>
      <w:r>
        <w:rPr>
          <w:lang w:val="it-IT"/>
        </w:rPr>
        <w:t>rle</w:t>
      </w:r>
      <w:r w:rsidRPr="00F04630">
        <w:rPr>
          <w:lang w:val="it-IT"/>
        </w:rPr>
        <w:t xml:space="preserve"> secondo le istruzioni impartite da quest'ultimo</w:t>
      </w:r>
      <w:r>
        <w:rPr>
          <w:lang w:val="it-IT"/>
        </w:rPr>
        <w:t>.</w:t>
      </w:r>
    </w:p>
    <w:p w:rsidRPr="007275FE" w:rsidR="00C835BF" w:rsidP="00C835BF" w:rsidRDefault="00FF6ECD" w14:paraId="15827FED" w14:textId="77777777">
      <w:pPr>
        <w:pStyle w:val="AODocTxt"/>
        <w:numPr>
          <w:ilvl w:val="0"/>
          <w:numId w:val="23"/>
        </w:numPr>
        <w:rPr>
          <w:lang w:val="it-IT"/>
        </w:rPr>
      </w:pPr>
      <w:r w:rsidRPr="007275FE">
        <w:rPr>
          <w:lang w:val="it-IT"/>
        </w:rPr>
        <w:t>I termini qui utilizzati con l'iniziale maiuscola, ove non altrimenti specificato, possiedono lo stesso significato ad essi attribuito nel Contratto di Pegno e nella notifica da noi ricevuta.</w:t>
      </w:r>
    </w:p>
    <w:p w:rsidRPr="007275FE" w:rsidR="00C835BF" w:rsidP="00C835BF" w:rsidRDefault="00FF6ECD" w14:paraId="4A725BFF" w14:textId="77777777">
      <w:pPr>
        <w:pStyle w:val="AODocTxt"/>
        <w:numPr>
          <w:ilvl w:val="0"/>
          <w:numId w:val="23"/>
        </w:numPr>
      </w:pPr>
      <w:proofErr w:type="spellStart"/>
      <w:r w:rsidRPr="007275FE">
        <w:t>Distinti</w:t>
      </w:r>
      <w:proofErr w:type="spellEnd"/>
      <w:r w:rsidRPr="007275FE">
        <w:t xml:space="preserve"> </w:t>
      </w:r>
      <w:proofErr w:type="spellStart"/>
      <w:r w:rsidRPr="007275FE">
        <w:t>saluti</w:t>
      </w:r>
      <w:proofErr w:type="spellEnd"/>
      <w:r w:rsidRPr="007275FE">
        <w:t>,</w:t>
      </w:r>
    </w:p>
    <w:p w:rsidRPr="007275FE" w:rsidR="00C835BF" w:rsidP="00C835BF" w:rsidRDefault="00FF6ECD" w14:paraId="2040289F" w14:textId="77777777">
      <w:pPr>
        <w:pStyle w:val="AODocTxt"/>
        <w:numPr>
          <w:ilvl w:val="0"/>
          <w:numId w:val="23"/>
        </w:numPr>
      </w:pPr>
      <w:r w:rsidRPr="007275FE">
        <w:t xml:space="preserve">[Banca </w:t>
      </w:r>
      <w:proofErr w:type="spellStart"/>
      <w:r w:rsidRPr="007275FE">
        <w:t>Depositaria</w:t>
      </w:r>
      <w:proofErr w:type="spellEnd"/>
      <w:r w:rsidRPr="007275FE">
        <w:t>]</w:t>
      </w:r>
    </w:p>
    <w:p w:rsidR="00C835BF" w:rsidP="00C835BF" w:rsidRDefault="00FF6ECD" w14:paraId="58630D37" w14:textId="77777777">
      <w:pPr>
        <w:pStyle w:val="AODocTxt"/>
        <w:numPr>
          <w:ilvl w:val="0"/>
          <w:numId w:val="23"/>
        </w:numPr>
      </w:pPr>
      <w:r w:rsidRPr="007275FE">
        <w:t xml:space="preserve">Data </w:t>
      </w:r>
      <w:proofErr w:type="spellStart"/>
      <w:r w:rsidRPr="007275FE">
        <w:t>certa</w:t>
      </w:r>
      <w:proofErr w:type="spellEnd"/>
    </w:p>
    <w:p w:rsidR="00C835BF" w:rsidP="008242C0" w:rsidRDefault="00FF6ECD" w14:paraId="6AFECC52" w14:textId="77777777">
      <w:pPr>
        <w:pStyle w:val="AOSchPartHead"/>
      </w:pPr>
      <w:r>
        <w:br w:type="page"/>
      </w:r>
    </w:p>
    <w:p w:rsidR="008242C0" w:rsidP="008242C0" w:rsidRDefault="00FF6ECD" w14:paraId="4BF161B8" w14:textId="77777777">
      <w:pPr>
        <w:pStyle w:val="AOSchPartTitle"/>
      </w:pPr>
      <w:r>
        <w:t>Letter of acknowledg</w:t>
      </w:r>
      <w:r w:rsidR="004F1CAA">
        <w:t>e</w:t>
      </w:r>
      <w:r>
        <w:t>ment of the initial notice [english translation]</w:t>
      </w:r>
    </w:p>
    <w:p w:rsidR="008242C0" w:rsidP="008242C0" w:rsidRDefault="00FF6ECD" w14:paraId="063EBA78" w14:textId="77777777">
      <w:pPr>
        <w:pStyle w:val="AODocTxt"/>
        <w:numPr>
          <w:ilvl w:val="0"/>
          <w:numId w:val="23"/>
        </w:numPr>
        <w:rPr>
          <w:i/>
          <w:lang w:eastAsia="en-GB"/>
        </w:rPr>
      </w:pPr>
      <w:r w:rsidRPr="00C07C1A">
        <w:rPr>
          <w:i/>
          <w:lang w:eastAsia="en-GB"/>
        </w:rPr>
        <w:t xml:space="preserve">To:    </w:t>
      </w:r>
    </w:p>
    <w:p w:rsidRPr="00736B12" w:rsidR="008242C0" w:rsidP="008242C0" w:rsidRDefault="00FF6ECD" w14:paraId="2F845347" w14:textId="77777777">
      <w:pPr>
        <w:pStyle w:val="AODocTxt"/>
        <w:spacing w:before="0pt"/>
        <w:rPr>
          <w:b/>
          <w:lang w:val="en-US"/>
        </w:rPr>
      </w:pPr>
      <w:r w:rsidRPr="00736B12">
        <w:rPr>
          <w:b/>
          <w:lang w:val="en-US"/>
        </w:rPr>
        <w:t>ING Bank N.V.</w:t>
      </w:r>
    </w:p>
    <w:p w:rsidR="008242C0" w:rsidP="008242C0" w:rsidRDefault="00FF6ECD" w14:paraId="027BA1CA" w14:textId="77777777">
      <w:pPr>
        <w:pStyle w:val="AODocTxt"/>
        <w:spacing w:before="0pt"/>
      </w:pPr>
      <w:proofErr w:type="spellStart"/>
      <w:r>
        <w:t>Bijlmerdreef</w:t>
      </w:r>
      <w:proofErr w:type="spellEnd"/>
      <w:r>
        <w:t xml:space="preserve"> 24 </w:t>
      </w:r>
    </w:p>
    <w:p w:rsidR="008242C0" w:rsidP="008242C0" w:rsidRDefault="00FF6ECD" w14:paraId="5BFA7170" w14:textId="77777777">
      <w:pPr>
        <w:pStyle w:val="AODocTxt"/>
        <w:spacing w:before="0pt"/>
      </w:pPr>
      <w:r>
        <w:t>1102 CT, Amsterdam</w:t>
      </w:r>
    </w:p>
    <w:p w:rsidRPr="00736B12" w:rsidR="008242C0" w:rsidP="008242C0" w:rsidRDefault="00FF6ECD" w14:paraId="31DEB23A" w14:textId="77777777">
      <w:pPr>
        <w:pStyle w:val="AODocTxt"/>
        <w:numPr>
          <w:ilvl w:val="0"/>
          <w:numId w:val="23"/>
        </w:numPr>
        <w:spacing w:before="0pt"/>
        <w:rPr>
          <w:i/>
          <w:lang w:eastAsia="en-GB"/>
        </w:rPr>
      </w:pPr>
      <w:r>
        <w:t>The Netherlands</w:t>
      </w:r>
    </w:p>
    <w:p w:rsidRPr="00912459" w:rsidR="008242C0" w:rsidP="00D049CB" w:rsidRDefault="00FF6ECD" w14:paraId="47683210" w14:textId="77777777">
      <w:pPr>
        <w:pStyle w:val="AODocTxt"/>
        <w:numPr>
          <w:ilvl w:val="0"/>
          <w:numId w:val="23"/>
        </w:numPr>
        <w:spacing w:before="0pt"/>
        <w:rPr>
          <w:i/>
          <w:lang w:eastAsia="en-GB"/>
        </w:rPr>
      </w:pPr>
      <w:r>
        <w:br/>
        <w:t xml:space="preserve">(the </w:t>
      </w:r>
      <w:r>
        <w:rPr>
          <w:b/>
          <w:bCs/>
        </w:rPr>
        <w:t>Security Trustee</w:t>
      </w:r>
      <w:r>
        <w:t>)</w:t>
      </w:r>
    </w:p>
    <w:p w:rsidR="008242C0" w:rsidP="008242C0" w:rsidRDefault="00FF6ECD" w14:paraId="0355653C" w14:textId="77777777">
      <w:pPr>
        <w:pStyle w:val="AODocTxt"/>
        <w:numPr>
          <w:ilvl w:val="0"/>
          <w:numId w:val="23"/>
        </w:numPr>
        <w:rPr>
          <w:i/>
          <w:lang w:eastAsia="en-GB"/>
        </w:rPr>
      </w:pPr>
      <w:r w:rsidRPr="00C07C1A">
        <w:rPr>
          <w:i/>
          <w:lang w:eastAsia="en-GB"/>
        </w:rPr>
        <w:t>Copy:</w:t>
      </w:r>
    </w:p>
    <w:p w:rsidRPr="00736B12" w:rsidR="008242C0" w:rsidP="008242C0" w:rsidRDefault="00FF6ECD" w14:paraId="7E1964F7" w14:textId="77777777">
      <w:pPr>
        <w:pStyle w:val="AODocTxt"/>
        <w:numPr>
          <w:ilvl w:val="0"/>
          <w:numId w:val="23"/>
        </w:numPr>
        <w:spacing w:before="0pt"/>
        <w:rPr>
          <w:b/>
          <w:bCs/>
        </w:rPr>
      </w:pPr>
      <w:r w:rsidRPr="00736B12">
        <w:rPr>
          <w:b/>
          <w:bCs/>
        </w:rPr>
        <w:t>Beacon Rail Capital Europe GmbH</w:t>
      </w:r>
    </w:p>
    <w:p w:rsidR="008242C0" w:rsidP="008242C0" w:rsidRDefault="00FF6ECD" w14:paraId="2F436473" w14:textId="77777777">
      <w:pPr>
        <w:pStyle w:val="AODocTxt"/>
        <w:numPr>
          <w:ilvl w:val="0"/>
          <w:numId w:val="23"/>
        </w:numPr>
        <w:spacing w:before="0pt"/>
      </w:pPr>
      <w:r w:rsidRPr="002500D8">
        <w:t>Landsberger Str. 312</w:t>
      </w:r>
    </w:p>
    <w:p w:rsidR="008242C0" w:rsidP="008242C0" w:rsidRDefault="00FF6ECD" w14:paraId="47715EFA" w14:textId="77777777">
      <w:pPr>
        <w:pStyle w:val="AODocTxt"/>
        <w:numPr>
          <w:ilvl w:val="0"/>
          <w:numId w:val="23"/>
        </w:numPr>
        <w:spacing w:before="0pt"/>
      </w:pPr>
      <w:r w:rsidRPr="002500D8">
        <w:t>80687</w:t>
      </w:r>
      <w:r>
        <w:t>,</w:t>
      </w:r>
      <w:r w:rsidRPr="002500D8">
        <w:t xml:space="preserve"> </w:t>
      </w:r>
      <w:r>
        <w:t>Munich</w:t>
      </w:r>
    </w:p>
    <w:p w:rsidR="008242C0" w:rsidP="008242C0" w:rsidRDefault="00FF6ECD" w14:paraId="6355766F" w14:textId="77777777">
      <w:pPr>
        <w:pStyle w:val="AODocTxt"/>
        <w:numPr>
          <w:ilvl w:val="0"/>
          <w:numId w:val="23"/>
        </w:numPr>
        <w:spacing w:before="0pt"/>
      </w:pPr>
      <w:r>
        <w:t>Germany</w:t>
      </w:r>
    </w:p>
    <w:p w:rsidR="008242C0" w:rsidP="008242C0" w:rsidRDefault="008242C0" w14:paraId="60AD6374" w14:textId="77777777">
      <w:pPr>
        <w:pStyle w:val="AODocTxt"/>
        <w:numPr>
          <w:ilvl w:val="0"/>
          <w:numId w:val="23"/>
        </w:numPr>
        <w:spacing w:before="0pt"/>
        <w:rPr>
          <w:lang w:val="it-IT" w:eastAsia="en-GB"/>
        </w:rPr>
      </w:pPr>
    </w:p>
    <w:p w:rsidRPr="000C63DB" w:rsidR="008242C0" w:rsidP="008242C0" w:rsidRDefault="00FF6ECD" w14:paraId="76CD3EE4" w14:textId="77777777">
      <w:pPr>
        <w:pStyle w:val="AODocTxt"/>
        <w:numPr>
          <w:ilvl w:val="0"/>
          <w:numId w:val="23"/>
        </w:numPr>
        <w:spacing w:before="0pt"/>
        <w:rPr>
          <w:lang w:val="it-IT" w:eastAsia="en-GB"/>
        </w:rPr>
      </w:pPr>
      <w:r>
        <w:rPr>
          <w:lang w:val="it-IT" w:eastAsia="en-GB"/>
        </w:rPr>
        <w:t>(the</w:t>
      </w:r>
      <w:r w:rsidRPr="00736B12">
        <w:rPr>
          <w:b/>
          <w:bCs/>
          <w:lang w:val="it-IT" w:eastAsia="en-GB"/>
        </w:rPr>
        <w:t xml:space="preserve"> </w:t>
      </w:r>
      <w:proofErr w:type="spellStart"/>
      <w:r>
        <w:rPr>
          <w:b/>
          <w:bCs/>
          <w:lang w:val="it-IT" w:eastAsia="en-GB"/>
        </w:rPr>
        <w:t>Pledgor</w:t>
      </w:r>
      <w:proofErr w:type="spellEnd"/>
      <w:r w:rsidRPr="00736B12">
        <w:rPr>
          <w:lang w:val="it-IT" w:eastAsia="en-GB"/>
        </w:rPr>
        <w:t>)</w:t>
      </w:r>
    </w:p>
    <w:p w:rsidRPr="00C07C1A" w:rsidR="008242C0" w:rsidP="008242C0" w:rsidRDefault="00FF6ECD" w14:paraId="3AF2A44B" w14:textId="77777777">
      <w:pPr>
        <w:pStyle w:val="AODocTxt"/>
        <w:numPr>
          <w:ilvl w:val="0"/>
          <w:numId w:val="23"/>
        </w:numPr>
        <w:rPr>
          <w:i/>
          <w:lang w:eastAsia="en-GB"/>
        </w:rPr>
      </w:pPr>
      <w:r w:rsidRPr="00C07C1A">
        <w:rPr>
          <w:i/>
          <w:lang w:eastAsia="en-GB"/>
        </w:rPr>
        <w:t>[Date]</w:t>
      </w:r>
    </w:p>
    <w:p w:rsidRPr="00C07C1A" w:rsidR="008242C0" w:rsidP="008242C0" w:rsidRDefault="00FF6ECD" w14:paraId="0995A7A4" w14:textId="77777777">
      <w:pPr>
        <w:pStyle w:val="AODocTxt"/>
        <w:numPr>
          <w:ilvl w:val="0"/>
          <w:numId w:val="23"/>
        </w:numPr>
        <w:rPr>
          <w:i/>
        </w:rPr>
      </w:pPr>
      <w:r w:rsidRPr="00C07C1A">
        <w:rPr>
          <w:i/>
        </w:rPr>
        <w:t>Dear Sirs,</w:t>
      </w:r>
    </w:p>
    <w:p w:rsidR="00943755" w:rsidP="00943755" w:rsidRDefault="00FF6ECD" w14:paraId="4D4D029D" w14:textId="77777777">
      <w:pPr>
        <w:pStyle w:val="AODocTxt"/>
        <w:numPr>
          <w:ilvl w:val="0"/>
          <w:numId w:val="23"/>
        </w:numPr>
        <w:rPr>
          <w:i/>
        </w:rPr>
      </w:pPr>
      <w:r w:rsidRPr="00C07C1A">
        <w:rPr>
          <w:i/>
        </w:rPr>
        <w:t>We confirm that we have received from [</w:t>
      </w:r>
      <w:r w:rsidRPr="00D049CB">
        <w:rPr>
          <w:i/>
          <w:iCs/>
        </w:rPr>
        <w:t>Beacon Rail Capital Europe GmbH</w:t>
      </w:r>
      <w:r w:rsidRPr="00C07C1A">
        <w:rPr>
          <w:i/>
        </w:rPr>
        <w:t xml:space="preserve">] (the </w:t>
      </w:r>
      <w:r w:rsidRPr="00C07C1A">
        <w:rPr>
          <w:b/>
          <w:i/>
        </w:rPr>
        <w:t>Pledgor</w:t>
      </w:r>
      <w:r w:rsidRPr="00C07C1A">
        <w:rPr>
          <w:i/>
        </w:rPr>
        <w:t>) on [●]</w:t>
      </w:r>
      <w:r>
        <w:rPr>
          <w:i/>
        </w:rPr>
        <w:t xml:space="preserve"> the </w:t>
      </w:r>
      <w:r w:rsidRPr="00C07C1A">
        <w:rPr>
          <w:i/>
        </w:rPr>
        <w:t xml:space="preserve">notice of the </w:t>
      </w:r>
      <w:r>
        <w:rPr>
          <w:i/>
        </w:rPr>
        <w:t xml:space="preserve">deed of confirmation and extension of account pledge </w:t>
      </w:r>
      <w:r w:rsidRPr="00C07C1A">
        <w:rPr>
          <w:i/>
        </w:rPr>
        <w:t xml:space="preserve">(the </w:t>
      </w:r>
      <w:r w:rsidRPr="00C07C1A">
        <w:rPr>
          <w:b/>
          <w:i/>
        </w:rPr>
        <w:t>Pledge Agreement</w:t>
      </w:r>
      <w:r w:rsidRPr="00C07C1A">
        <w:rPr>
          <w:i/>
        </w:rPr>
        <w:t xml:space="preserve"> )</w:t>
      </w:r>
      <w:r>
        <w:rPr>
          <w:i/>
        </w:rPr>
        <w:t xml:space="preserve"> </w:t>
      </w:r>
      <w:r w:rsidRPr="00C07C1A">
        <w:rPr>
          <w:i/>
        </w:rPr>
        <w:t>entered into on [●]</w:t>
      </w:r>
      <w:r>
        <w:rPr>
          <w:i/>
        </w:rPr>
        <w:t xml:space="preserve"> </w:t>
      </w:r>
      <w:r w:rsidRPr="00C07C1A">
        <w:rPr>
          <w:i/>
        </w:rPr>
        <w:t>by the Pledgor, [</w:t>
      </w:r>
      <w:r w:rsidRPr="00D049CB">
        <w:rPr>
          <w:bCs/>
          <w:i/>
          <w:iCs/>
        </w:rPr>
        <w:t>ING Bank N.V.</w:t>
      </w:r>
      <w:r w:rsidRPr="00C07C1A">
        <w:rPr>
          <w:i/>
        </w:rPr>
        <w:t xml:space="preserve">] in its capacity as </w:t>
      </w:r>
      <w:r>
        <w:rPr>
          <w:i/>
        </w:rPr>
        <w:t>Security Trustee</w:t>
      </w:r>
      <w:r w:rsidRPr="00C07C1A">
        <w:rPr>
          <w:i/>
        </w:rPr>
        <w:t xml:space="preserve">, </w:t>
      </w:r>
      <w:r>
        <w:rPr>
          <w:i/>
        </w:rPr>
        <w:t>for itself and on behalf of the other</w:t>
      </w:r>
      <w:r w:rsidRPr="00C07C1A">
        <w:rPr>
          <w:i/>
        </w:rPr>
        <w:t xml:space="preserve"> </w:t>
      </w:r>
      <w:r w:rsidRPr="000C63DB">
        <w:rPr>
          <w:bCs/>
          <w:i/>
        </w:rPr>
        <w:t>Secured Creditors</w:t>
      </w:r>
      <w:r>
        <w:rPr>
          <w:i/>
        </w:rPr>
        <w:t xml:space="preserve"> (as defined therein)</w:t>
      </w:r>
      <w:r w:rsidRPr="00C07C1A">
        <w:rPr>
          <w:i/>
        </w:rPr>
        <w:t xml:space="preserve"> by means of which the Pledgor</w:t>
      </w:r>
      <w:r>
        <w:rPr>
          <w:i/>
        </w:rPr>
        <w:t xml:space="preserve"> has acknowledged, confirmed and/or extended, as the case may be, the first ranking </w:t>
      </w:r>
      <w:r w:rsidRPr="00C07C1A">
        <w:rPr>
          <w:i/>
        </w:rPr>
        <w:t xml:space="preserve">pledge </w:t>
      </w:r>
      <w:r>
        <w:rPr>
          <w:i/>
        </w:rPr>
        <w:t xml:space="preserve">(the </w:t>
      </w:r>
      <w:r w:rsidRPr="00D049CB">
        <w:rPr>
          <w:b/>
          <w:bCs/>
          <w:i/>
        </w:rPr>
        <w:t>Pledge</w:t>
      </w:r>
      <w:r>
        <w:rPr>
          <w:i/>
        </w:rPr>
        <w:t xml:space="preserve">) </w:t>
      </w:r>
      <w:r w:rsidRPr="00C07C1A">
        <w:rPr>
          <w:i/>
        </w:rPr>
        <w:t>entered into on</w:t>
      </w:r>
      <w:r>
        <w:rPr>
          <w:i/>
        </w:rPr>
        <w:t xml:space="preserve"> </w:t>
      </w:r>
      <w:r w:rsidRPr="00D049CB">
        <w:rPr>
          <w:i/>
          <w:iCs/>
        </w:rPr>
        <w:t xml:space="preserve">6 </w:t>
      </w:r>
      <w:r w:rsidRPr="00943755">
        <w:rPr>
          <w:i/>
          <w:iCs/>
        </w:rPr>
        <w:t>A</w:t>
      </w:r>
      <w:r>
        <w:rPr>
          <w:i/>
          <w:iCs/>
        </w:rPr>
        <w:t>ugust</w:t>
      </w:r>
      <w:r w:rsidRPr="00D049CB">
        <w:rPr>
          <w:i/>
          <w:iCs/>
        </w:rPr>
        <w:t xml:space="preserve"> 2024</w:t>
      </w:r>
      <w:r>
        <w:rPr>
          <w:i/>
        </w:rPr>
        <w:t xml:space="preserve"> </w:t>
      </w:r>
      <w:r w:rsidRPr="00C07C1A">
        <w:rPr>
          <w:i/>
        </w:rPr>
        <w:t>by</w:t>
      </w:r>
      <w:r>
        <w:rPr>
          <w:i/>
        </w:rPr>
        <w:t xml:space="preserve"> and between</w:t>
      </w:r>
      <w:r w:rsidRPr="00C07C1A">
        <w:rPr>
          <w:i/>
        </w:rPr>
        <w:t xml:space="preserve"> the Pledgor</w:t>
      </w:r>
      <w:r>
        <w:rPr>
          <w:i/>
        </w:rPr>
        <w:t xml:space="preserve"> and </w:t>
      </w:r>
      <w:r w:rsidRPr="00C07C1A">
        <w:rPr>
          <w:i/>
        </w:rPr>
        <w:t>[</w:t>
      </w:r>
      <w:r w:rsidRPr="00AB1D0D">
        <w:rPr>
          <w:bCs/>
          <w:i/>
          <w:iCs/>
        </w:rPr>
        <w:t>ING Bank N.V.</w:t>
      </w:r>
      <w:r w:rsidRPr="00C07C1A">
        <w:rPr>
          <w:i/>
        </w:rPr>
        <w:t xml:space="preserve">] in its capacity as </w:t>
      </w:r>
      <w:r>
        <w:rPr>
          <w:i/>
        </w:rPr>
        <w:t>Security Trustee,</w:t>
      </w:r>
      <w:r w:rsidRPr="00943755">
        <w:rPr>
          <w:i/>
        </w:rPr>
        <w:t xml:space="preserve"> </w:t>
      </w:r>
      <w:r>
        <w:rPr>
          <w:i/>
        </w:rPr>
        <w:t>for itself and on beha</w:t>
      </w:r>
      <w:r>
        <w:rPr>
          <w:i/>
        </w:rPr>
        <w:t>lf of the other</w:t>
      </w:r>
      <w:r w:rsidRPr="00C07C1A">
        <w:rPr>
          <w:i/>
        </w:rPr>
        <w:t xml:space="preserve"> </w:t>
      </w:r>
      <w:r w:rsidRPr="000C63DB">
        <w:rPr>
          <w:bCs/>
          <w:i/>
        </w:rPr>
        <w:t>Secured Creditors</w:t>
      </w:r>
      <w:r>
        <w:rPr>
          <w:i/>
        </w:rPr>
        <w:t xml:space="preserve"> (as defined therein),</w:t>
      </w:r>
      <w:r w:rsidRPr="00943755">
        <w:rPr>
          <w:i/>
        </w:rPr>
        <w:t xml:space="preserve"> </w:t>
      </w:r>
      <w:r>
        <w:rPr>
          <w:i/>
        </w:rPr>
        <w:t xml:space="preserve">in favour of the Secured Creditors </w:t>
      </w:r>
      <w:r w:rsidRPr="00C07C1A">
        <w:rPr>
          <w:i/>
        </w:rPr>
        <w:t>over all of the sums and rights of the Pledgor in respect of the balance, from time to time of the Account</w:t>
      </w:r>
      <w:r w:rsidR="00912459">
        <w:rPr>
          <w:i/>
        </w:rPr>
        <w:t>s</w:t>
      </w:r>
      <w:r w:rsidRPr="00C07C1A">
        <w:rPr>
          <w:i/>
        </w:rPr>
        <w:t xml:space="preserve"> [specify account</w:t>
      </w:r>
      <w:r w:rsidR="00912459">
        <w:rPr>
          <w:i/>
        </w:rPr>
        <w:t>s</w:t>
      </w:r>
      <w:r w:rsidRPr="00C07C1A">
        <w:rPr>
          <w:i/>
        </w:rPr>
        <w:t xml:space="preserve"> </w:t>
      </w:r>
      <w:r>
        <w:rPr>
          <w:i/>
        </w:rPr>
        <w:t>details</w:t>
      </w:r>
      <w:r w:rsidRPr="00C07C1A">
        <w:rPr>
          <w:i/>
        </w:rPr>
        <w:t>] mai</w:t>
      </w:r>
      <w:r w:rsidRPr="00C07C1A">
        <w:rPr>
          <w:i/>
        </w:rPr>
        <w:t xml:space="preserve">ntained by it with us (the </w:t>
      </w:r>
      <w:r w:rsidRPr="000C63DB">
        <w:rPr>
          <w:b/>
          <w:bCs/>
          <w:i/>
        </w:rPr>
        <w:t>Account</w:t>
      </w:r>
      <w:r w:rsidR="00912459">
        <w:rPr>
          <w:b/>
          <w:bCs/>
          <w:i/>
        </w:rPr>
        <w:t>s</w:t>
      </w:r>
      <w:r w:rsidRPr="00C07C1A">
        <w:rPr>
          <w:i/>
        </w:rPr>
        <w:t xml:space="preserve">), to secure the Secured Obligations </w:t>
      </w:r>
      <w:r>
        <w:rPr>
          <w:i/>
        </w:rPr>
        <w:t>in accordance with the provisions</w:t>
      </w:r>
      <w:r w:rsidRPr="00C07C1A">
        <w:rPr>
          <w:i/>
        </w:rPr>
        <w:t xml:space="preserve"> of the Pledge Agreement, a copy of which has been received by us.</w:t>
      </w:r>
    </w:p>
    <w:p w:rsidRPr="00C07C1A" w:rsidR="00943755" w:rsidP="00943755" w:rsidRDefault="00FF6ECD" w14:paraId="1E6A182E" w14:textId="77777777">
      <w:pPr>
        <w:pStyle w:val="AODocTxt"/>
        <w:numPr>
          <w:ilvl w:val="0"/>
          <w:numId w:val="23"/>
        </w:numPr>
        <w:rPr>
          <w:i/>
        </w:rPr>
      </w:pPr>
      <w:r w:rsidRPr="00C07C1A">
        <w:rPr>
          <w:i/>
        </w:rPr>
        <w:t>We hereby confirm that:</w:t>
      </w:r>
    </w:p>
    <w:p w:rsidRPr="00395F74" w:rsidR="00943755" w:rsidP="00D049CB" w:rsidRDefault="00FF6ECD" w14:paraId="672E59B3" w14:textId="77777777">
      <w:pPr>
        <w:pStyle w:val="AOHead3"/>
        <w:numPr>
          <w:ilvl w:val="2"/>
          <w:numId w:val="94"/>
        </w:numPr>
        <w:rPr>
          <w:i/>
          <w:lang w:val="en-US"/>
        </w:rPr>
      </w:pPr>
      <w:r w:rsidRPr="00395F74">
        <w:rPr>
          <w:i/>
          <w:lang w:val="en-US"/>
        </w:rPr>
        <w:t xml:space="preserve">pursuant to and in accordance with Article 2800 of the Italian Civil Code and, where applicable, Article 2 of Decree 170, to </w:t>
      </w:r>
      <w:proofErr w:type="spellStart"/>
      <w:r w:rsidRPr="00395F74">
        <w:rPr>
          <w:i/>
          <w:lang w:val="en-US"/>
        </w:rPr>
        <w:t>recognise</w:t>
      </w:r>
      <w:proofErr w:type="spellEnd"/>
      <w:r w:rsidRPr="00395F74">
        <w:rPr>
          <w:i/>
          <w:lang w:val="en-US"/>
        </w:rPr>
        <w:t xml:space="preserve"> and accept the Pledge </w:t>
      </w:r>
      <w:r>
        <w:rPr>
          <w:i/>
          <w:lang w:val="en-US"/>
        </w:rPr>
        <w:t>granted</w:t>
      </w:r>
      <w:r w:rsidRPr="00395F74">
        <w:rPr>
          <w:i/>
          <w:lang w:val="en-US"/>
        </w:rPr>
        <w:t xml:space="preserve"> in </w:t>
      </w:r>
      <w:proofErr w:type="spellStart"/>
      <w:r w:rsidRPr="00395F74">
        <w:rPr>
          <w:i/>
          <w:lang w:val="en-US"/>
        </w:rPr>
        <w:t>favour</w:t>
      </w:r>
      <w:proofErr w:type="spellEnd"/>
      <w:r w:rsidRPr="00395F74">
        <w:rPr>
          <w:i/>
          <w:lang w:val="en-US"/>
        </w:rPr>
        <w:t xml:space="preserve"> of the Secured Creditors under the Pledge Agreement on the terms and conditions set forth </w:t>
      </w:r>
      <w:proofErr w:type="gramStart"/>
      <w:r w:rsidRPr="00395F74">
        <w:rPr>
          <w:i/>
          <w:lang w:val="en-US"/>
        </w:rPr>
        <w:t>therein</w:t>
      </w:r>
      <w:r>
        <w:rPr>
          <w:i/>
          <w:lang w:val="en-US"/>
        </w:rPr>
        <w:t>;</w:t>
      </w:r>
      <w:proofErr w:type="gramEnd"/>
    </w:p>
    <w:p w:rsidR="00943755" w:rsidP="00943755" w:rsidRDefault="00FF6ECD" w14:paraId="783422AF" w14:textId="77777777">
      <w:pPr>
        <w:pStyle w:val="AOHead3"/>
        <w:numPr>
          <w:ilvl w:val="2"/>
          <w:numId w:val="21"/>
        </w:numPr>
        <w:ind w:start="35.45pt"/>
        <w:rPr>
          <w:i/>
          <w:lang w:val="en-US"/>
        </w:rPr>
      </w:pPr>
      <w:r w:rsidRPr="00395F74">
        <w:rPr>
          <w:i/>
          <w:lang w:val="en-US"/>
        </w:rPr>
        <w:t xml:space="preserve">our obligation to fulfil </w:t>
      </w:r>
      <w:proofErr w:type="gramStart"/>
      <w:r w:rsidRPr="00395F74">
        <w:rPr>
          <w:i/>
          <w:lang w:val="en-US"/>
        </w:rPr>
        <w:t>any and all</w:t>
      </w:r>
      <w:proofErr w:type="gramEnd"/>
      <w:r w:rsidRPr="00395F74">
        <w:rPr>
          <w:i/>
          <w:lang w:val="en-US"/>
        </w:rPr>
        <w:t xml:space="preserve"> provisions and undertakings set forth in the Pledge Agreement and referable to </w:t>
      </w:r>
      <w:proofErr w:type="gramStart"/>
      <w:r w:rsidRPr="00395F74">
        <w:rPr>
          <w:i/>
          <w:lang w:val="en-US"/>
        </w:rPr>
        <w:t>us;</w:t>
      </w:r>
      <w:proofErr w:type="gramEnd"/>
      <w:r w:rsidRPr="00395F74">
        <w:rPr>
          <w:i/>
          <w:lang w:val="en-US"/>
        </w:rPr>
        <w:t xml:space="preserve">  </w:t>
      </w:r>
    </w:p>
    <w:p w:rsidRPr="00395F74" w:rsidR="00943755" w:rsidP="00943755" w:rsidRDefault="00FF6ECD" w14:paraId="03237AAE" w14:textId="77777777">
      <w:pPr>
        <w:pStyle w:val="AOHead3"/>
        <w:numPr>
          <w:ilvl w:val="2"/>
          <w:numId w:val="21"/>
        </w:numPr>
        <w:ind w:start="35.45pt" w:hanging="35.45pt"/>
        <w:rPr>
          <w:i/>
          <w:lang w:val="en-US"/>
        </w:rPr>
      </w:pPr>
      <w:r w:rsidRPr="00395F74">
        <w:rPr>
          <w:i/>
          <w:lang w:val="en-US"/>
        </w:rPr>
        <w:t xml:space="preserve">we have neither claimed nor exercised, nor will claim or exercise, any security interest, right of set-off, vis à vis the Pledgor or the Secured Creditors, </w:t>
      </w:r>
      <w:proofErr w:type="gramStart"/>
      <w:r w:rsidRPr="00395F74">
        <w:rPr>
          <w:i/>
          <w:lang w:val="en-US"/>
        </w:rPr>
        <w:t>counter-claim</w:t>
      </w:r>
      <w:proofErr w:type="gramEnd"/>
      <w:r w:rsidRPr="00395F74">
        <w:rPr>
          <w:i/>
          <w:lang w:val="en-US"/>
        </w:rPr>
        <w:t xml:space="preserve"> or other right (including of retention) in respect of the </w:t>
      </w:r>
      <w:proofErr w:type="gramStart"/>
      <w:r w:rsidRPr="00395F74">
        <w:rPr>
          <w:i/>
          <w:lang w:val="en-US"/>
        </w:rPr>
        <w:t>Account</w:t>
      </w:r>
      <w:r w:rsidR="00912459">
        <w:rPr>
          <w:i/>
          <w:lang w:val="en-US"/>
        </w:rPr>
        <w:t>s</w:t>
      </w:r>
      <w:r w:rsidRPr="00395F74">
        <w:rPr>
          <w:i/>
          <w:lang w:val="en-US"/>
        </w:rPr>
        <w:t>;</w:t>
      </w:r>
      <w:proofErr w:type="gramEnd"/>
    </w:p>
    <w:p w:rsidRPr="00D049CB" w:rsidR="00943755" w:rsidP="00943755" w:rsidRDefault="00FF6ECD" w14:paraId="0326164B" w14:textId="77777777">
      <w:pPr>
        <w:pStyle w:val="AOHead3"/>
        <w:numPr>
          <w:ilvl w:val="2"/>
          <w:numId w:val="21"/>
        </w:numPr>
        <w:rPr>
          <w:lang w:val="en-US"/>
        </w:rPr>
      </w:pPr>
      <w:r w:rsidRPr="00D115D1">
        <w:rPr>
          <w:i/>
          <w:lang w:val="en-US"/>
        </w:rPr>
        <w:t xml:space="preserve">we did not </w:t>
      </w:r>
      <w:proofErr w:type="gramStart"/>
      <w:r w:rsidRPr="00D115D1">
        <w:rPr>
          <w:i/>
          <w:lang w:val="en-US"/>
        </w:rPr>
        <w:t>received</w:t>
      </w:r>
      <w:proofErr w:type="gramEnd"/>
      <w:r w:rsidRPr="00D115D1">
        <w:rPr>
          <w:i/>
          <w:lang w:val="en-US"/>
        </w:rPr>
        <w:t xml:space="preserve"> any notice by third parties enforcing security interest over the </w:t>
      </w:r>
      <w:proofErr w:type="gramStart"/>
      <w:r w:rsidRPr="00D115D1">
        <w:rPr>
          <w:i/>
          <w:lang w:val="en-US"/>
        </w:rPr>
        <w:t>Account</w:t>
      </w:r>
      <w:r w:rsidR="00912459">
        <w:rPr>
          <w:i/>
          <w:lang w:val="en-US"/>
        </w:rPr>
        <w:t>s</w:t>
      </w:r>
      <w:r w:rsidRPr="00D115D1">
        <w:rPr>
          <w:i/>
          <w:lang w:val="en-US"/>
        </w:rPr>
        <w:t>;</w:t>
      </w:r>
      <w:proofErr w:type="gramEnd"/>
    </w:p>
    <w:p w:rsidRPr="00D115D1" w:rsidR="00943755" w:rsidP="00943755" w:rsidRDefault="00FF6ECD" w14:paraId="6731EDBF" w14:textId="77777777">
      <w:pPr>
        <w:pStyle w:val="AOHead3"/>
        <w:numPr>
          <w:ilvl w:val="2"/>
          <w:numId w:val="21"/>
        </w:numPr>
        <w:rPr>
          <w:i/>
          <w:lang w:val="en-US"/>
        </w:rPr>
      </w:pPr>
      <w:r w:rsidRPr="00D115D1">
        <w:rPr>
          <w:i/>
          <w:lang w:val="en-US"/>
        </w:rPr>
        <w:t xml:space="preserve">we undertake to deliver to the </w:t>
      </w:r>
      <w:r>
        <w:rPr>
          <w:i/>
          <w:lang w:val="en-US"/>
        </w:rPr>
        <w:t>Security Trustee</w:t>
      </w:r>
      <w:r w:rsidRPr="00D115D1">
        <w:rPr>
          <w:i/>
          <w:lang w:val="en-US"/>
        </w:rPr>
        <w:t xml:space="preserve"> within [●] days from receipt of the confirmation notice of the Pledge by the Pledgor, statement of confirmation of the Pledge together with the relevant bank statement (</w:t>
      </w:r>
      <w:proofErr w:type="spellStart"/>
      <w:r w:rsidRPr="00D115D1">
        <w:rPr>
          <w:i/>
          <w:lang w:val="en-US"/>
        </w:rPr>
        <w:t>estratto</w:t>
      </w:r>
      <w:proofErr w:type="spellEnd"/>
      <w:r w:rsidRPr="00D115D1">
        <w:rPr>
          <w:i/>
          <w:lang w:val="en-US"/>
        </w:rPr>
        <w:t xml:space="preserve"> </w:t>
      </w:r>
      <w:proofErr w:type="spellStart"/>
      <w:r w:rsidRPr="00D115D1">
        <w:rPr>
          <w:i/>
          <w:lang w:val="en-US"/>
        </w:rPr>
        <w:t>conto</w:t>
      </w:r>
      <w:proofErr w:type="spellEnd"/>
      <w:proofErr w:type="gramStart"/>
      <w:r w:rsidRPr="00D115D1">
        <w:rPr>
          <w:i/>
          <w:lang w:val="en-US"/>
        </w:rPr>
        <w:t>);</w:t>
      </w:r>
      <w:proofErr w:type="gramEnd"/>
    </w:p>
    <w:p w:rsidRPr="00C07C1A" w:rsidR="00943755" w:rsidP="00943755" w:rsidRDefault="00FF6ECD" w14:paraId="017AB990" w14:textId="77777777">
      <w:pPr>
        <w:pStyle w:val="AOHead3"/>
        <w:numPr>
          <w:ilvl w:val="2"/>
          <w:numId w:val="21"/>
        </w:numPr>
        <w:rPr>
          <w:i/>
        </w:rPr>
      </w:pPr>
      <w:r w:rsidRPr="00D115D1">
        <w:rPr>
          <w:i/>
          <w:lang w:val="en-US"/>
        </w:rPr>
        <w:t>upon</w:t>
      </w:r>
      <w:r w:rsidRPr="00C07C1A">
        <w:rPr>
          <w:i/>
        </w:rPr>
        <w:t xml:space="preserve"> receipt of a</w:t>
      </w:r>
      <w:r>
        <w:rPr>
          <w:i/>
        </w:rPr>
        <w:t>n</w:t>
      </w:r>
      <w:r w:rsidRPr="00C07C1A">
        <w:rPr>
          <w:i/>
        </w:rPr>
        <w:t xml:space="preserve"> </w:t>
      </w:r>
      <w:r>
        <w:rPr>
          <w:i/>
        </w:rPr>
        <w:t>Enforcement Notice</w:t>
      </w:r>
      <w:r w:rsidRPr="00C07C1A">
        <w:rPr>
          <w:i/>
        </w:rPr>
        <w:t>, we shall:</w:t>
      </w:r>
    </w:p>
    <w:p w:rsidRPr="000E3CD5" w:rsidR="00943755" w:rsidP="00943755" w:rsidRDefault="00FF6ECD" w14:paraId="5C2D7AD7" w14:textId="77777777">
      <w:pPr>
        <w:pStyle w:val="AOAltHead4"/>
        <w:numPr>
          <w:ilvl w:val="3"/>
          <w:numId w:val="1"/>
        </w:numPr>
        <w:ind w:start="70.90pt" w:hanging="36pt"/>
        <w:rPr>
          <w:i/>
          <w:noProof/>
        </w:rPr>
      </w:pPr>
      <w:r w:rsidRPr="000E3CD5">
        <w:rPr>
          <w:i/>
          <w:noProof/>
          <w:snapToGrid w:val="0"/>
        </w:rPr>
        <w:t>not allow the Pledgor to operate the Account</w:t>
      </w:r>
      <w:r w:rsidR="00912459">
        <w:rPr>
          <w:i/>
          <w:noProof/>
          <w:snapToGrid w:val="0"/>
        </w:rPr>
        <w:t>s</w:t>
      </w:r>
      <w:r w:rsidRPr="000E3CD5">
        <w:rPr>
          <w:i/>
          <w:noProof/>
          <w:snapToGrid w:val="0"/>
        </w:rPr>
        <w:t xml:space="preserve"> and to withdraw, transfer or otherwise dispose of any amount standing to the credit of the Account</w:t>
      </w:r>
      <w:r w:rsidR="00912459">
        <w:rPr>
          <w:i/>
          <w:noProof/>
          <w:snapToGrid w:val="0"/>
        </w:rPr>
        <w:t>s</w:t>
      </w:r>
      <w:r w:rsidRPr="000E3CD5">
        <w:rPr>
          <w:i/>
          <w:noProof/>
          <w:snapToGrid w:val="0"/>
        </w:rPr>
        <w:t>;</w:t>
      </w:r>
    </w:p>
    <w:p w:rsidRPr="000E3CD5" w:rsidR="00943755" w:rsidP="00943755" w:rsidRDefault="00FF6ECD" w14:paraId="57CE666B" w14:textId="77777777">
      <w:pPr>
        <w:pStyle w:val="AOAltHead4"/>
        <w:numPr>
          <w:ilvl w:val="3"/>
          <w:numId w:val="1"/>
        </w:numPr>
        <w:ind w:start="70.90pt" w:hanging="36pt"/>
        <w:rPr>
          <w:i/>
          <w:noProof/>
        </w:rPr>
      </w:pPr>
      <w:r w:rsidRPr="000E3CD5">
        <w:rPr>
          <w:i/>
          <w:noProof/>
          <w:snapToGrid w:val="0"/>
        </w:rPr>
        <w:t>refuse to perform any order received from the Pledgor and shall freeze the amounts at that time standing to the credit of the Account</w:t>
      </w:r>
      <w:r w:rsidR="00912459">
        <w:rPr>
          <w:i/>
          <w:noProof/>
          <w:snapToGrid w:val="0"/>
        </w:rPr>
        <w:t>s</w:t>
      </w:r>
      <w:r w:rsidRPr="000E3CD5">
        <w:rPr>
          <w:i/>
          <w:noProof/>
          <w:snapToGrid w:val="0"/>
        </w:rPr>
        <w:t xml:space="preserve">; </w:t>
      </w:r>
    </w:p>
    <w:p w:rsidRPr="000E3CD5" w:rsidR="00943755" w:rsidP="00943755" w:rsidRDefault="00FF6ECD" w14:paraId="243BF3C9" w14:textId="77777777">
      <w:pPr>
        <w:pStyle w:val="AOAltHead4"/>
        <w:numPr>
          <w:ilvl w:val="3"/>
          <w:numId w:val="1"/>
        </w:numPr>
        <w:ind w:start="70.90pt" w:hanging="36pt"/>
        <w:rPr>
          <w:i/>
          <w:noProof/>
          <w:snapToGrid w:val="0"/>
        </w:rPr>
      </w:pPr>
      <w:r w:rsidRPr="000E3CD5">
        <w:rPr>
          <w:i/>
          <w:noProof/>
          <w:snapToGrid w:val="0"/>
        </w:rPr>
        <w:t xml:space="preserve">act solely in accordance with the instructions received from the Security </w:t>
      </w:r>
      <w:r>
        <w:rPr>
          <w:i/>
          <w:noProof/>
          <w:snapToGrid w:val="0"/>
        </w:rPr>
        <w:t>Trustee</w:t>
      </w:r>
      <w:r w:rsidRPr="000E3CD5">
        <w:rPr>
          <w:i/>
          <w:noProof/>
          <w:snapToGrid w:val="0"/>
        </w:rPr>
        <w:t>, disregarding any instructions to the contrary, objection or challenge by the Pledgor; and</w:t>
      </w:r>
    </w:p>
    <w:p w:rsidR="00943755" w:rsidP="00943755" w:rsidRDefault="00FF6ECD" w14:paraId="2B04227D" w14:textId="77777777">
      <w:pPr>
        <w:pStyle w:val="AOAltHead4"/>
        <w:numPr>
          <w:ilvl w:val="3"/>
          <w:numId w:val="1"/>
        </w:numPr>
        <w:ind w:start="70.90pt" w:hanging="36pt"/>
        <w:rPr>
          <w:i/>
        </w:rPr>
      </w:pPr>
      <w:r w:rsidRPr="000E3CD5">
        <w:rPr>
          <w:i/>
        </w:rPr>
        <w:t xml:space="preserve">deliver to the Security </w:t>
      </w:r>
      <w:r>
        <w:rPr>
          <w:i/>
        </w:rPr>
        <w:t>Trustee</w:t>
      </w:r>
      <w:r w:rsidRPr="000E3CD5">
        <w:rPr>
          <w:i/>
        </w:rPr>
        <w:t xml:space="preserve"> acting </w:t>
      </w:r>
      <w:r w:rsidRPr="00CD7630">
        <w:rPr>
          <w:i/>
          <w:iCs/>
        </w:rPr>
        <w:t xml:space="preserve">for itself </w:t>
      </w:r>
      <w:proofErr w:type="gramStart"/>
      <w:r w:rsidRPr="00CD7630">
        <w:rPr>
          <w:i/>
          <w:iCs/>
        </w:rPr>
        <w:t>and in the name</w:t>
      </w:r>
      <w:proofErr w:type="gramEnd"/>
      <w:r w:rsidRPr="00CD7630">
        <w:rPr>
          <w:i/>
          <w:iCs/>
        </w:rPr>
        <w:t xml:space="preserve"> and on behalf</w:t>
      </w:r>
      <w:r w:rsidRPr="000E3CD5">
        <w:rPr>
          <w:i/>
        </w:rPr>
        <w:t xml:space="preserve"> of the Secured Creditors the bank statement (</w:t>
      </w:r>
      <w:proofErr w:type="spellStart"/>
      <w:r w:rsidRPr="000E3CD5">
        <w:rPr>
          <w:i/>
        </w:rPr>
        <w:t>estratto</w:t>
      </w:r>
      <w:proofErr w:type="spellEnd"/>
      <w:r w:rsidRPr="000E3CD5">
        <w:rPr>
          <w:i/>
        </w:rPr>
        <w:t xml:space="preserve"> </w:t>
      </w:r>
      <w:proofErr w:type="spellStart"/>
      <w:r w:rsidRPr="000E3CD5">
        <w:rPr>
          <w:i/>
        </w:rPr>
        <w:t>conto</w:t>
      </w:r>
      <w:proofErr w:type="spellEnd"/>
      <w:r w:rsidRPr="000E3CD5">
        <w:rPr>
          <w:i/>
        </w:rPr>
        <w:t>) of the Account</w:t>
      </w:r>
      <w:r w:rsidR="00912459">
        <w:rPr>
          <w:i/>
        </w:rPr>
        <w:t>s</w:t>
      </w:r>
      <w:r w:rsidRPr="000E3CD5">
        <w:rPr>
          <w:i/>
        </w:rPr>
        <w:t xml:space="preserve"> as at that time evidencing the sums standing to the credit, certified as being conformed to the Account Bank</w:t>
      </w:r>
      <w:r>
        <w:rPr>
          <w:i/>
        </w:rPr>
        <w:t>’</w:t>
      </w:r>
      <w:r w:rsidRPr="000E3CD5">
        <w:rPr>
          <w:i/>
        </w:rPr>
        <w:t>s records</w:t>
      </w:r>
      <w:r>
        <w:rPr>
          <w:i/>
        </w:rPr>
        <w:t xml:space="preserve"> by an authorised manager of </w:t>
      </w:r>
      <w:proofErr w:type="gramStart"/>
      <w:r>
        <w:rPr>
          <w:i/>
        </w:rPr>
        <w:t>it;</w:t>
      </w:r>
      <w:proofErr w:type="gramEnd"/>
    </w:p>
    <w:p w:rsidRPr="000E3CD5" w:rsidR="00943755" w:rsidP="00943755" w:rsidRDefault="00FF6ECD" w14:paraId="58ABDF4A" w14:textId="77777777">
      <w:pPr>
        <w:pStyle w:val="AOAltHead4"/>
        <w:numPr>
          <w:ilvl w:val="3"/>
          <w:numId w:val="1"/>
        </w:numPr>
        <w:ind w:start="70.90pt" w:hanging="36pt"/>
        <w:rPr>
          <w:i/>
        </w:rPr>
      </w:pPr>
      <w:r w:rsidRPr="000E3CD5">
        <w:rPr>
          <w:i/>
        </w:rPr>
        <w:t xml:space="preserve"> </w:t>
      </w:r>
      <w:r>
        <w:rPr>
          <w:i/>
        </w:rPr>
        <w:t xml:space="preserve">transfer </w:t>
      </w:r>
      <w:r w:rsidRPr="000E3CD5">
        <w:rPr>
          <w:i/>
          <w:noProof/>
          <w:snapToGrid w:val="0"/>
        </w:rPr>
        <w:t>the amounts at that time standing to the credit of the Account</w:t>
      </w:r>
      <w:r w:rsidR="00912459">
        <w:rPr>
          <w:i/>
          <w:noProof/>
          <w:snapToGrid w:val="0"/>
        </w:rPr>
        <w:t>s</w:t>
      </w:r>
      <w:r>
        <w:rPr>
          <w:i/>
          <w:noProof/>
          <w:snapToGrid w:val="0"/>
        </w:rPr>
        <w:t xml:space="preserve"> to the accoutn indictaed by </w:t>
      </w:r>
      <w:r w:rsidRPr="000E3CD5">
        <w:rPr>
          <w:i/>
        </w:rPr>
        <w:t xml:space="preserve">the Security </w:t>
      </w:r>
      <w:r>
        <w:rPr>
          <w:i/>
        </w:rPr>
        <w:t xml:space="preserve">Trustee or used such sums in accordance with the instructions of </w:t>
      </w:r>
      <w:r w:rsidRPr="000E3CD5">
        <w:rPr>
          <w:i/>
        </w:rPr>
        <w:t xml:space="preserve">the </w:t>
      </w:r>
      <w:r>
        <w:rPr>
          <w:i/>
        </w:rPr>
        <w:t>Security Trustee.</w:t>
      </w:r>
    </w:p>
    <w:p w:rsidRPr="000E3CD5" w:rsidR="00943755" w:rsidP="00943755" w:rsidRDefault="00FF6ECD" w14:paraId="54A1F778" w14:textId="77777777">
      <w:pPr>
        <w:pStyle w:val="AODocTxt"/>
        <w:numPr>
          <w:ilvl w:val="0"/>
          <w:numId w:val="23"/>
        </w:numPr>
        <w:rPr>
          <w:i/>
        </w:rPr>
      </w:pPr>
      <w:r w:rsidRPr="000E3CD5">
        <w:rPr>
          <w:i/>
        </w:rPr>
        <w:t>Except as otherwise provided, terms in capital letter used herein shall have the same meaning ascribed to them under the Pledge Agreement and the notice received by us.</w:t>
      </w:r>
    </w:p>
    <w:p w:rsidRPr="000E3CD5" w:rsidR="00943755" w:rsidP="00943755" w:rsidRDefault="00FF6ECD" w14:paraId="649F8B69" w14:textId="77777777">
      <w:pPr>
        <w:pStyle w:val="AODocTxt"/>
        <w:numPr>
          <w:ilvl w:val="0"/>
          <w:numId w:val="23"/>
        </w:numPr>
        <w:rPr>
          <w:i/>
        </w:rPr>
      </w:pPr>
      <w:r w:rsidRPr="000E3CD5">
        <w:rPr>
          <w:i/>
        </w:rPr>
        <w:t>Your faithfully,</w:t>
      </w:r>
    </w:p>
    <w:p w:rsidRPr="000E3CD5" w:rsidR="00943755" w:rsidP="00943755" w:rsidRDefault="00FF6ECD" w14:paraId="57B42CA9" w14:textId="77777777">
      <w:pPr>
        <w:pStyle w:val="AODocTxt"/>
        <w:numPr>
          <w:ilvl w:val="0"/>
          <w:numId w:val="23"/>
        </w:numPr>
        <w:rPr>
          <w:i/>
        </w:rPr>
      </w:pPr>
      <w:r w:rsidRPr="000E3CD5">
        <w:rPr>
          <w:i/>
        </w:rPr>
        <w:t>[Account Bank]</w:t>
      </w:r>
    </w:p>
    <w:p w:rsidRPr="000E3CD5" w:rsidR="00943755" w:rsidP="00943755" w:rsidRDefault="00FF6ECD" w14:paraId="3622305A" w14:textId="77777777">
      <w:pPr>
        <w:pStyle w:val="AODocTxt"/>
        <w:numPr>
          <w:ilvl w:val="0"/>
          <w:numId w:val="23"/>
        </w:numPr>
        <w:rPr>
          <w:i/>
        </w:rPr>
      </w:pPr>
      <w:r w:rsidRPr="000E3CD5">
        <w:rPr>
          <w:i/>
        </w:rPr>
        <w:t>[Date certain]</w:t>
      </w:r>
    </w:p>
    <w:p w:rsidRPr="00D049CB" w:rsidR="00943755" w:rsidP="00D049CB" w:rsidRDefault="00943755" w14:paraId="58A5C82E" w14:textId="77777777">
      <w:pPr>
        <w:pStyle w:val="AOHead3"/>
        <w:rPr>
          <w:lang w:val="en-US"/>
        </w:rPr>
      </w:pPr>
    </w:p>
    <w:p w:rsidRPr="00C07C1A" w:rsidR="00943755" w:rsidP="00943755" w:rsidRDefault="00943755" w14:paraId="6AFD8498" w14:textId="77777777">
      <w:pPr>
        <w:pStyle w:val="AODocTxt"/>
        <w:numPr>
          <w:ilvl w:val="0"/>
          <w:numId w:val="23"/>
        </w:numPr>
        <w:rPr>
          <w:i/>
        </w:rPr>
      </w:pPr>
    </w:p>
    <w:p w:rsidRPr="00D049CB" w:rsidR="008242C0" w:rsidP="00D049CB" w:rsidRDefault="008242C0" w14:paraId="1AD4AD0A" w14:textId="77777777">
      <w:pPr>
        <w:pStyle w:val="AODocTxt"/>
        <w:rPr>
          <w:i/>
          <w:iCs/>
        </w:rPr>
      </w:pPr>
    </w:p>
    <w:p w:rsidRPr="00D049CB" w:rsidR="00C835BF" w:rsidP="00F73124" w:rsidRDefault="00C835BF" w14:paraId="6BFF08CF" w14:textId="77777777">
      <w:pPr>
        <w:pStyle w:val="AODocTxt"/>
        <w:numPr>
          <w:ilvl w:val="0"/>
          <w:numId w:val="23"/>
        </w:numPr>
        <w:jc w:val="center"/>
        <w:rPr>
          <w:rFonts w:eastAsia="Times New Roman"/>
          <w:b/>
        </w:rPr>
      </w:pPr>
    </w:p>
    <w:p w:rsidRPr="00A051A8" w:rsidR="00F73124" w:rsidP="00F73124" w:rsidRDefault="00D42DFF" w14:paraId="3201E589" w14:textId="77777777">
      <w:pPr>
        <w:pStyle w:val="AODocTxt"/>
        <w:numPr>
          <w:ilvl w:val="0"/>
          <w:numId w:val="23"/>
        </w:numPr>
        <w:jc w:val="center"/>
        <w:rPr>
          <w:rFonts w:eastAsia="Times New Roman"/>
          <w:b/>
        </w:rPr>
      </w:pPr>
      <w:r w:rsidRPr="00D049CB">
        <w:br w:type="page"/>
      </w:r>
      <w:r w:rsidRPr="00A051A8" w:rsidR="00FF6ECD">
        <w:rPr>
          <w:rFonts w:eastAsia="Times New Roman"/>
        </w:rPr>
        <w:t>*   *   *</w:t>
      </w:r>
    </w:p>
    <w:p w:rsidRPr="00A051A8" w:rsidR="00F73124" w:rsidP="00F73124" w:rsidRDefault="00F73124" w14:paraId="0DCF87D3" w14:textId="77777777">
      <w:pPr>
        <w:spacing w:line="13pt" w:lineRule="atLeast"/>
        <w:jc w:val="both"/>
        <w:rPr>
          <w:rFonts w:eastAsia="SimSun"/>
        </w:rPr>
      </w:pPr>
    </w:p>
    <w:p w:rsidRPr="00A051A8" w:rsidR="00F73124" w:rsidP="00F73124" w:rsidRDefault="00FF6ECD" w14:paraId="6D9A4EF7" w14:textId="77777777">
      <w:pPr>
        <w:spacing w:line="13pt" w:lineRule="atLeast"/>
        <w:jc w:val="both"/>
        <w:rPr>
          <w:rFonts w:eastAsia="SimSun"/>
        </w:rPr>
      </w:pPr>
      <w:r w:rsidRPr="00A051A8">
        <w:rPr>
          <w:rFonts w:eastAsia="SimSun"/>
        </w:rPr>
        <w:t xml:space="preserve">If you agree with the above, please accept this Proposal by reproducing in full the </w:t>
      </w:r>
      <w:r w:rsidR="00F2602C">
        <w:rPr>
          <w:rFonts w:eastAsia="SimSun"/>
        </w:rPr>
        <w:t xml:space="preserve">Deed </w:t>
      </w:r>
      <w:r w:rsidRPr="00A051A8">
        <w:rPr>
          <w:rFonts w:eastAsia="SimSun"/>
        </w:rPr>
        <w:t xml:space="preserve">and its </w:t>
      </w:r>
      <w:r w:rsidRPr="00A051A8">
        <w:rPr>
          <w:rFonts w:eastAsia="SimSun"/>
        </w:rPr>
        <w:t>attachments, returning it to us, duly signed by an authorised representative as a sign of agreement and acceptance.</w:t>
      </w:r>
    </w:p>
    <w:p w:rsidRPr="00A051A8" w:rsidR="00F73124" w:rsidP="00F73124" w:rsidRDefault="00F73124" w14:paraId="53D4451A" w14:textId="77777777">
      <w:pPr>
        <w:spacing w:line="13pt" w:lineRule="atLeast"/>
        <w:jc w:val="both"/>
        <w:rPr>
          <w:rFonts w:eastAsia="SimSun"/>
        </w:rPr>
      </w:pPr>
    </w:p>
    <w:p w:rsidRPr="00A051A8" w:rsidR="00F73124" w:rsidP="00F73124" w:rsidRDefault="00FF6ECD" w14:paraId="116BDB87" w14:textId="77777777">
      <w:pPr>
        <w:spacing w:line="13pt" w:lineRule="atLeast"/>
        <w:jc w:val="both"/>
        <w:rPr>
          <w:rFonts w:eastAsia="SimSun"/>
        </w:rPr>
      </w:pPr>
      <w:r w:rsidRPr="00A051A8">
        <w:rPr>
          <w:rFonts w:eastAsia="SimSun"/>
        </w:rPr>
        <w:t>Yours faithfully,</w:t>
      </w:r>
    </w:p>
    <w:p w:rsidRPr="00A051A8" w:rsidR="00F73124" w:rsidP="00F73124" w:rsidRDefault="00F73124" w14:paraId="71D17ECA" w14:textId="77777777">
      <w:pPr>
        <w:spacing w:line="13pt" w:lineRule="atLeast"/>
        <w:jc w:val="both"/>
        <w:rPr>
          <w:rFonts w:eastAsia="SimSun"/>
        </w:rPr>
      </w:pPr>
    </w:p>
    <w:p w:rsidRPr="00A051A8" w:rsidR="00F73124" w:rsidP="00F73124" w:rsidRDefault="00F73124" w14:paraId="0CFA06CB" w14:textId="77777777">
      <w:pPr>
        <w:spacing w:line="13pt" w:lineRule="atLeast"/>
        <w:jc w:val="both"/>
        <w:rPr>
          <w:rFonts w:eastAsia="SimSun"/>
        </w:rPr>
      </w:pPr>
    </w:p>
    <w:p w:rsidRPr="00A051A8" w:rsidR="00F73124" w:rsidP="00F73124" w:rsidRDefault="00FF6ECD" w14:paraId="6EE35383" w14:textId="77777777">
      <w:pPr>
        <w:spacing w:line="13pt" w:lineRule="atLeast"/>
        <w:jc w:val="both"/>
        <w:rPr>
          <w:rFonts w:eastAsia="SimSun"/>
        </w:rPr>
      </w:pPr>
      <w:r w:rsidRPr="00A051A8">
        <w:rPr>
          <w:rFonts w:eastAsia="SimSun"/>
        </w:rPr>
        <w:t>________________________</w:t>
      </w:r>
      <w:r w:rsidRPr="00A051A8">
        <w:rPr>
          <w:rFonts w:eastAsia="SimSun"/>
        </w:rPr>
        <w:tab/>
      </w:r>
    </w:p>
    <w:p w:rsidR="00981C76" w:rsidP="00981C76" w:rsidRDefault="00FF6ECD" w14:paraId="2207CA85" w14:textId="77777777">
      <w:r w:rsidRPr="00C534F6">
        <w:rPr>
          <w:b/>
        </w:rPr>
        <w:t>BEACON RAIL CAPITAL EUROPE GMBH</w:t>
      </w:r>
      <w:r>
        <w:rPr>
          <w:b/>
        </w:rPr>
        <w:t xml:space="preserve">  </w:t>
      </w:r>
    </w:p>
    <w:p w:rsidRPr="00153243" w:rsidR="00F73124" w:rsidP="00F73124" w:rsidRDefault="00F73124" w14:paraId="1FF10298" w14:textId="77777777">
      <w:pPr>
        <w:spacing w:line="13pt" w:lineRule="atLeast"/>
        <w:jc w:val="both"/>
        <w:rPr>
          <w:rFonts w:eastAsia="Times New Roman"/>
          <w:lang w:val="en-US"/>
        </w:rPr>
      </w:pPr>
    </w:p>
    <w:p w:rsidRPr="00A051A8" w:rsidR="00F73124" w:rsidP="00F73124" w:rsidRDefault="00FF6ECD" w14:paraId="7BFD567C" w14:textId="77777777">
      <w:pPr>
        <w:spacing w:line="13pt" w:lineRule="atLeast"/>
        <w:jc w:val="both"/>
        <w:rPr>
          <w:rFonts w:eastAsia="Times New Roman"/>
        </w:rPr>
      </w:pPr>
      <w:r w:rsidRPr="00A051A8">
        <w:rPr>
          <w:rFonts w:eastAsia="Times New Roman"/>
        </w:rPr>
        <w:t>By:</w:t>
      </w:r>
    </w:p>
    <w:p w:rsidRPr="00A051A8" w:rsidR="00F73124" w:rsidP="00F73124" w:rsidRDefault="00F73124" w14:paraId="40EBC803" w14:textId="77777777">
      <w:pPr>
        <w:spacing w:line="13pt" w:lineRule="atLeast"/>
        <w:jc w:val="both"/>
        <w:rPr>
          <w:rFonts w:eastAsia="Times New Roman"/>
        </w:rPr>
      </w:pPr>
    </w:p>
    <w:p w:rsidRPr="00A051A8" w:rsidR="0011064A" w:rsidP="00B17E30" w:rsidRDefault="00F73124" w14:paraId="3064E366" w14:textId="77777777">
      <w:pPr>
        <w:spacing w:line="13pt" w:lineRule="atLeast"/>
        <w:jc w:val="both"/>
        <w:rPr>
          <w:rFonts w:eastAsia="Times New Roman"/>
        </w:rPr>
      </w:pPr>
      <w:r w:rsidRPr="00A051A8">
        <w:rPr>
          <w:rFonts w:eastAsia="Times New Roman"/>
        </w:rPr>
        <w:t>Title:</w:t>
      </w:r>
      <w:r w:rsidR="00460C5B">
        <w:rPr>
          <w:rFonts w:eastAsia="Times New Roman"/>
        </w:rPr>
        <w:t>”</w:t>
      </w:r>
    </w:p>
    <w:p w:rsidRPr="00A051A8" w:rsidR="0011064A" w:rsidP="00B17E30" w:rsidRDefault="0011064A" w14:paraId="29747E66" w14:textId="77777777">
      <w:pPr>
        <w:spacing w:line="13pt" w:lineRule="atLeast"/>
        <w:jc w:val="both"/>
        <w:rPr>
          <w:rFonts w:eastAsia="Times New Roman"/>
        </w:rPr>
      </w:pPr>
    </w:p>
    <w:p w:rsidRPr="00A051A8" w:rsidR="0011064A" w:rsidP="00B17E30" w:rsidRDefault="00317F63" w14:paraId="7521C753" w14:textId="77777777">
      <w:pPr>
        <w:spacing w:line="13pt" w:lineRule="atLeast"/>
        <w:jc w:val="both"/>
        <w:rPr>
          <w:rFonts w:eastAsia="Times New Roman"/>
        </w:rPr>
      </w:pPr>
      <w:r>
        <w:rPr>
          <w:rFonts w:eastAsia="Times New Roman"/>
        </w:rPr>
        <w:br w:type="page"/>
      </w:r>
    </w:p>
    <w:p w:rsidRPr="00A051A8" w:rsidR="0011064A" w:rsidP="0011064A" w:rsidRDefault="00FF6ECD" w14:paraId="2BE8A4CE" w14:textId="77777777">
      <w:pPr>
        <w:spacing w:before="12pt"/>
        <w:jc w:val="center"/>
        <w:rPr>
          <w:rFonts w:eastAsia="SimSun"/>
        </w:rPr>
      </w:pPr>
      <w:r w:rsidRPr="00A051A8">
        <w:rPr>
          <w:rFonts w:eastAsia="SimSun"/>
        </w:rPr>
        <w:t>***</w:t>
      </w:r>
    </w:p>
    <w:p w:rsidRPr="00A051A8" w:rsidR="0011064A" w:rsidP="0011064A" w:rsidRDefault="00FF6ECD" w14:paraId="17072ACF" w14:textId="77777777">
      <w:pPr>
        <w:spacing w:before="12pt" w:line="13pt" w:lineRule="atLeast"/>
        <w:jc w:val="both"/>
        <w:rPr>
          <w:rFonts w:eastAsia="SimSun"/>
        </w:rPr>
      </w:pPr>
      <w:r w:rsidRPr="00A051A8">
        <w:rPr>
          <w:rFonts w:eastAsia="SimSun"/>
        </w:rPr>
        <w:t xml:space="preserve">We hereby </w:t>
      </w:r>
      <w:r w:rsidR="0092250B">
        <w:rPr>
          <w:rFonts w:eastAsia="SimSun"/>
        </w:rPr>
        <w:t xml:space="preserve">confirm our </w:t>
      </w:r>
      <w:r w:rsidRPr="00A051A8">
        <w:rPr>
          <w:rFonts w:eastAsia="SimSun"/>
        </w:rPr>
        <w:t>full</w:t>
      </w:r>
      <w:r w:rsidR="0092250B">
        <w:rPr>
          <w:rFonts w:eastAsia="SimSun"/>
        </w:rPr>
        <w:t>,</w:t>
      </w:r>
      <w:r w:rsidRPr="00A051A8">
        <w:rPr>
          <w:rFonts w:eastAsia="SimSun"/>
        </w:rPr>
        <w:t xml:space="preserve"> </w:t>
      </w:r>
      <w:r w:rsidR="0092250B">
        <w:rPr>
          <w:rFonts w:eastAsia="SimSun"/>
        </w:rPr>
        <w:t>irrevocable and unconditional acceptance of the Proposal</w:t>
      </w:r>
      <w:r w:rsidRPr="00A051A8">
        <w:rPr>
          <w:rFonts w:eastAsia="SimSun"/>
        </w:rPr>
        <w:t>.</w:t>
      </w:r>
    </w:p>
    <w:p w:rsidRPr="00A051A8" w:rsidR="0011064A" w:rsidP="0011064A" w:rsidRDefault="00FF6ECD" w14:paraId="090214FA" w14:textId="77777777">
      <w:pPr>
        <w:spacing w:before="12pt" w:line="13pt" w:lineRule="atLeast"/>
        <w:rPr>
          <w:rFonts w:eastAsia="SimSun"/>
        </w:rPr>
      </w:pPr>
      <w:r w:rsidRPr="00A051A8">
        <w:rPr>
          <w:rFonts w:eastAsia="SimSun"/>
        </w:rPr>
        <w:t>Yours faithfully,</w:t>
      </w:r>
    </w:p>
    <w:p w:rsidRPr="00A051A8" w:rsidR="0011064A" w:rsidP="0011064A" w:rsidRDefault="0011064A" w14:paraId="2FEB8321" w14:textId="77777777">
      <w:pPr>
        <w:spacing w:before="12pt" w:line="13pt" w:lineRule="atLeast"/>
        <w:rPr>
          <w:rFonts w:eastAsia="SimSun"/>
        </w:rPr>
      </w:pPr>
    </w:p>
    <w:p w:rsidRPr="00A051A8" w:rsidR="0011064A" w:rsidP="0011064A" w:rsidRDefault="0011064A" w14:paraId="79124753" w14:textId="77777777">
      <w:pPr>
        <w:spacing w:after="6pt"/>
        <w:rPr>
          <w:rFonts w:eastAsia="Times New Roman"/>
          <w:bCs/>
        </w:rPr>
      </w:pPr>
    </w:p>
    <w:p w:rsidRPr="00153243" w:rsidR="0011064A" w:rsidP="0011064A" w:rsidRDefault="00FF6ECD" w14:paraId="4D474026" w14:textId="77777777">
      <w:pPr>
        <w:spacing w:line="13pt" w:lineRule="atLeast"/>
        <w:jc w:val="both"/>
        <w:rPr>
          <w:rFonts w:eastAsia="SimSun"/>
          <w:lang w:val="en-US"/>
        </w:rPr>
      </w:pPr>
      <w:r w:rsidRPr="00153243">
        <w:rPr>
          <w:rFonts w:eastAsia="SimSun"/>
          <w:lang w:val="en-US"/>
        </w:rPr>
        <w:t>_____________________________</w:t>
      </w:r>
      <w:r w:rsidRPr="00153243">
        <w:rPr>
          <w:rFonts w:eastAsia="SimSun"/>
          <w:lang w:val="en-US"/>
        </w:rPr>
        <w:tab/>
      </w:r>
    </w:p>
    <w:p w:rsidR="00E329A3" w:rsidP="00E329A3" w:rsidRDefault="00981C76" w14:paraId="4174DB87" w14:textId="77777777">
      <w:pPr>
        <w:spacing w:line="13pt" w:lineRule="atLeast"/>
        <w:rPr>
          <w:rFonts w:eastAsia="SimSun"/>
          <w:b/>
        </w:rPr>
      </w:pPr>
      <w:r>
        <w:rPr>
          <w:b/>
        </w:rPr>
        <w:t>ING BANK N.V.</w:t>
      </w:r>
    </w:p>
    <w:p w:rsidR="0011064A" w:rsidP="0011064A" w:rsidRDefault="0011064A" w14:paraId="3B16AF32" w14:textId="77777777">
      <w:pPr>
        <w:pStyle w:val="AONormal"/>
        <w:rPr>
          <w:b/>
        </w:rPr>
      </w:pPr>
    </w:p>
    <w:p w:rsidRPr="00317F63" w:rsidR="00317F63" w:rsidP="0011064A" w:rsidRDefault="00FF6ECD" w14:paraId="704BF33E" w14:textId="77777777">
      <w:pPr>
        <w:pStyle w:val="AONormal"/>
      </w:pPr>
      <w:r w:rsidRPr="00317F63">
        <w:t xml:space="preserve">as Security </w:t>
      </w:r>
      <w:r w:rsidR="00981C76">
        <w:t>Trustee</w:t>
      </w:r>
      <w:r w:rsidRPr="00317F63" w:rsidR="00981C76">
        <w:t xml:space="preserve"> </w:t>
      </w:r>
      <w:r w:rsidRPr="00317F63">
        <w:t>in its name and in the name and on behalf of the Secured Creditors</w:t>
      </w:r>
    </w:p>
    <w:p w:rsidRPr="00A051A8" w:rsidR="00317F63" w:rsidP="0011064A" w:rsidRDefault="00317F63" w14:paraId="2CBF88D0" w14:textId="77777777">
      <w:pPr>
        <w:pStyle w:val="AONormal"/>
        <w:rPr>
          <w:b/>
        </w:rPr>
      </w:pPr>
    </w:p>
    <w:p w:rsidRPr="00A051A8" w:rsidR="0011064A" w:rsidP="0011064A" w:rsidRDefault="00FF6ECD" w14:paraId="4AF04DA2" w14:textId="77777777">
      <w:pPr>
        <w:pStyle w:val="AONormal"/>
      </w:pPr>
      <w:r w:rsidRPr="00A051A8">
        <w:t xml:space="preserve">By: </w:t>
      </w:r>
    </w:p>
    <w:p w:rsidRPr="00A051A8" w:rsidR="0011064A" w:rsidP="0011064A" w:rsidRDefault="0011064A" w14:paraId="7FDF10EC" w14:textId="77777777">
      <w:pPr>
        <w:pStyle w:val="AONormal"/>
      </w:pPr>
    </w:p>
    <w:p w:rsidRPr="00A051A8" w:rsidR="0011064A" w:rsidP="0011064A" w:rsidRDefault="00FF6ECD" w14:paraId="2B991C1B" w14:textId="77777777">
      <w:pPr>
        <w:pStyle w:val="AONormal"/>
      </w:pPr>
      <w:r w:rsidRPr="00A051A8">
        <w:t>Title:</w:t>
      </w:r>
    </w:p>
    <w:p w:rsidRPr="00A051A8" w:rsidR="0011064A" w:rsidP="00B17E30" w:rsidRDefault="0011064A" w14:paraId="2BD800B7" w14:textId="77777777">
      <w:pPr>
        <w:spacing w:line="13pt" w:lineRule="atLeast"/>
        <w:jc w:val="both"/>
        <w:rPr>
          <w:rFonts w:eastAsia="Times New Roman"/>
        </w:rPr>
      </w:pPr>
    </w:p>
    <w:sectPr w:rsidRPr="00A051A8" w:rsidR="0011064A" w:rsidSect="00CC2695">
      <w:footerReference w:type="default" r:id="rId13"/>
      <w:pgSz w:w="595.35pt" w:h="841.95pt" w:code="9"/>
      <w:pgMar w:top="79.40pt" w:right="56.70pt" w:bottom="51.05pt" w:left="56.70pt" w:header="42.55pt" w:footer="22.70pt" w:gutter="0pt"/>
      <w:pgNumType w:start="1"/>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rsidR="00FF6ECD" w:rsidRDefault="00FF6ECD" w14:paraId="435DBC46" w14:textId="77777777">
      <w:r>
        <w:separator/>
      </w:r>
    </w:p>
  </w:endnote>
  <w:endnote w:type="continuationSeparator" w:id="0">
    <w:p w:rsidR="00FF6ECD" w:rsidRDefault="00FF6ECD" w14:paraId="470872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SimSun">
    <w:altName w:val="宋体"/>
    <w:panose1 w:val="02010600030101010101"/>
    <w:charset w:characterSet="GBK"/>
    <w:family w:val="auto"/>
    <w:pitch w:val="variable"/>
    <w:sig w:usb0="00000203" w:usb1="288F0000" w:usb2="00000016" w:usb3="00000000" w:csb0="00040001" w:csb1="00000000"/>
  </w:font>
  <w:font w:name="Times">
    <w:panose1 w:val="02020603050405020304"/>
    <w:charset w:characterSet="iso-8859-1"/>
    <w:family w:val="roman"/>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100.0%" w:type="pct"/>
      <w:tblLook w:val="04A0"/>
    </w:tblPr>
    <w:tblGrid>
      <w:gridCol w:w="3181"/>
      <w:gridCol w:w="3181"/>
      <w:gridCol w:w="3277"/>
    </w:tblGrid>
    <w:tr w:rsidR="00ED60AA" w:rsidTr="001903C2" w14:paraId="14731A93" w14:textId="77777777">
      <w:tc>
        <w:tcPr>
          <w:tcW w:w="100.0%" w:type="pct"/>
          <w:gridSpan w:val="3"/>
          <w:tcMar>
            <w:top w:w="8.50pt" w:type="dxa"/>
          </w:tcMar>
        </w:tcPr>
        <w:bookmarkStart w:name="bmkFooterPrimaryDoc" w:id="0"/>
        <w:p w:rsidRPr="00C2126D" w:rsidR="004E192D" w:rsidP="007D75EC" w:rsidRDefault="00FF6ECD" w14:paraId="45D84245" w14:textId="77777777">
          <w:pPr>
            <w:pStyle w:val="AONormal8LBold"/>
          </w:pPr>
          <w:r w:rsidRPr="00C2126D">
            <w:fldChar w:fldCharType="begin"/>
          </w:r>
          <w:r w:rsidRPr="00C2126D">
            <w:instrText xml:space="preserve"> DOCPROPERTY cpFooterText </w:instrText>
          </w:r>
          <w:r w:rsidRPr="00C2126D">
            <w:fldChar w:fldCharType="separate"/>
          </w:r>
          <w:r w:rsidR="00482391">
            <w:t xml:space="preserve"> </w:t>
          </w:r>
          <w:r w:rsidRPr="00C2126D">
            <w:fldChar w:fldCharType="end"/>
          </w:r>
        </w:p>
      </w:tc>
    </w:tr>
    <w:tr w:rsidR="00ED60AA" w:rsidTr="001903C2" w14:paraId="14A647AA" w14:textId="77777777">
      <w:tc>
        <w:tcPr>
          <w:tcW w:w="33.0%" w:type="pct"/>
        </w:tcPr>
        <w:p w:rsidRPr="002B4D01" w:rsidR="004E192D" w:rsidP="007D75EC" w:rsidRDefault="00FF6ECD" w14:paraId="1ECF3426" w14:textId="77777777">
          <w:pPr>
            <w:pStyle w:val="AONormal8L"/>
            <w:rPr>
              <w:rFonts w:ascii="Times New Roman" w:hAnsi="Times New Roman" w:cs="Times New Roman"/>
              <w:sz w:val="18"/>
            </w:rPr>
          </w:pPr>
          <w:r w:rsidRPr="002B4D01">
            <w:rPr>
              <w:rFonts w:ascii="Times New Roman" w:hAnsi="Times New Roman" w:cs="Times New Roman"/>
              <w:sz w:val="18"/>
            </w:rPr>
            <w:fldChar w:fldCharType="begin"/>
          </w:r>
          <w:r w:rsidRPr="002B4D01">
            <w:rPr>
              <w:rFonts w:ascii="Times New Roman" w:hAnsi="Times New Roman" w:cs="Times New Roman"/>
              <w:sz w:val="18"/>
            </w:rPr>
            <w:instrText xml:space="preserve"> DOCPROPERTY cpCombinedRef </w:instrText>
          </w:r>
          <w:r w:rsidRPr="002B4D01">
            <w:rPr>
              <w:rFonts w:ascii="Times New Roman" w:hAnsi="Times New Roman" w:cs="Times New Roman"/>
              <w:sz w:val="18"/>
            </w:rPr>
            <w:fldChar w:fldCharType="separate"/>
          </w:r>
          <w:r w:rsidR="00482391">
            <w:rPr>
              <w:rFonts w:ascii="Times New Roman" w:hAnsi="Times New Roman" w:cs="Times New Roman"/>
              <w:sz w:val="18"/>
            </w:rPr>
            <w:t>0119761-0000001 UKO1: 2020505172.6</w:t>
          </w:r>
          <w:r w:rsidRPr="002B4D01">
            <w:rPr>
              <w:rFonts w:ascii="Times New Roman" w:hAnsi="Times New Roman" w:cs="Times New Roman"/>
              <w:sz w:val="18"/>
            </w:rPr>
            <w:fldChar w:fldCharType="end"/>
          </w:r>
        </w:p>
      </w:tc>
      <w:tc>
        <w:tcPr>
          <w:tcW w:w="33.0%" w:type="pct"/>
        </w:tcPr>
        <w:p w:rsidRPr="002B4D01" w:rsidR="004E192D" w:rsidP="007D75EC" w:rsidRDefault="004E192D" w14:paraId="0E1058DE" w14:textId="77777777">
          <w:pPr>
            <w:pStyle w:val="AONormal8C"/>
            <w:rPr>
              <w:rFonts w:ascii="Times New Roman" w:hAnsi="Times New Roman" w:cs="Times New Roman"/>
              <w:sz w:val="18"/>
            </w:rPr>
          </w:pPr>
        </w:p>
      </w:tc>
      <w:tc>
        <w:tcPr>
          <w:tcW w:w="33.0%" w:type="pct"/>
        </w:tcPr>
        <w:p w:rsidRPr="00C2126D" w:rsidR="004E192D" w:rsidP="007D75EC" w:rsidRDefault="004E192D" w14:paraId="242E05EE" w14:textId="77777777">
          <w:pPr>
            <w:pStyle w:val="AONormal8R"/>
          </w:pPr>
        </w:p>
      </w:tc>
    </w:tr>
    <w:bookmarkEnd w:id="0"/>
  </w:tbl>
  <w:p w:rsidRPr="00920631" w:rsidR="004E192D" w:rsidP="008C14D4" w:rsidRDefault="004E192D" w14:paraId="4A18142E" w14:textId="77777777">
    <w:pPr>
      <w:pStyle w:val="AONormal8L"/>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100.0%" w:type="pct"/>
      <w:tblLook w:val="04A0"/>
    </w:tblPr>
    <w:tblGrid>
      <w:gridCol w:w="3181"/>
      <w:gridCol w:w="3181"/>
      <w:gridCol w:w="3277"/>
    </w:tblGrid>
    <w:tr w:rsidR="00ED60AA" w:rsidTr="005D5CB3" w14:paraId="6B5902A5" w14:textId="77777777">
      <w:tc>
        <w:tcPr>
          <w:tcW w:w="100.0%" w:type="pct"/>
          <w:gridSpan w:val="3"/>
          <w:tcMar>
            <w:top w:w="8.50pt" w:type="dxa"/>
          </w:tcMar>
        </w:tcPr>
        <w:p w:rsidRPr="00C2126D" w:rsidR="004E192D" w:rsidP="005D5CB3" w:rsidRDefault="00FF6ECD" w14:paraId="7E42FFB7" w14:textId="77777777">
          <w:pPr>
            <w:pStyle w:val="AONormal8LBold"/>
          </w:pPr>
          <w:r w:rsidRPr="00C2126D">
            <w:fldChar w:fldCharType="begin"/>
          </w:r>
          <w:r w:rsidRPr="00C2126D">
            <w:instrText xml:space="preserve"> DOCPROPERTY  cpFooterText </w:instrText>
          </w:r>
          <w:r w:rsidRPr="00C2126D">
            <w:fldChar w:fldCharType="separate"/>
          </w:r>
          <w:r w:rsidR="00482391">
            <w:t xml:space="preserve"> </w:t>
          </w:r>
          <w:r w:rsidRPr="00C2126D">
            <w:fldChar w:fldCharType="end"/>
          </w:r>
        </w:p>
      </w:tc>
    </w:tr>
    <w:tr w:rsidR="00ED60AA" w:rsidTr="005D5CB3" w14:paraId="3AE21CAF" w14:textId="77777777">
      <w:tc>
        <w:tcPr>
          <w:tcW w:w="33.0%" w:type="pct"/>
        </w:tcPr>
        <w:p w:rsidRPr="00C2126D" w:rsidR="004E192D" w:rsidP="005D5CB3" w:rsidRDefault="00FF6ECD" w14:paraId="50C7605D" w14:textId="77777777">
          <w:pPr>
            <w:pStyle w:val="AONormal8L"/>
          </w:pPr>
          <w:r w:rsidRPr="00C2126D">
            <w:fldChar w:fldCharType="begin"/>
          </w:r>
          <w:r w:rsidRPr="00C2126D">
            <w:instrText xml:space="preserve"> DOCPROPERTY  cpCombinedRef </w:instrText>
          </w:r>
          <w:r w:rsidRPr="00C2126D">
            <w:fldChar w:fldCharType="separate"/>
          </w:r>
          <w:r w:rsidR="00482391">
            <w:t>0119761-0000001 UKO1: 2020505172.6</w:t>
          </w:r>
          <w:r w:rsidRPr="00C2126D">
            <w:fldChar w:fldCharType="end"/>
          </w:r>
        </w:p>
      </w:tc>
      <w:tc>
        <w:tcPr>
          <w:tcW w:w="33.0%" w:type="pct"/>
        </w:tcPr>
        <w:p w:rsidRPr="00C2126D" w:rsidR="004E192D" w:rsidP="005D5CB3" w:rsidRDefault="00FF6ECD" w14:paraId="0BC8A355" w14:textId="77777777">
          <w:pPr>
            <w:pStyle w:val="AONormal8C"/>
          </w:pPr>
          <w:r w:rsidRPr="00C2126D">
            <w:fldChar w:fldCharType="begin"/>
          </w:r>
          <w:r w:rsidRPr="00C2126D">
            <w:instrText xml:space="preserve"> PAGE  \* Arabic  \* MERGEFORMAT </w:instrText>
          </w:r>
          <w:r w:rsidRPr="00C2126D">
            <w:fldChar w:fldCharType="separate"/>
          </w:r>
          <w:r w:rsidR="00C12069">
            <w:rPr>
              <w:noProof/>
            </w:rPr>
            <w:t>12</w:t>
          </w:r>
          <w:r w:rsidRPr="00C2126D">
            <w:fldChar w:fldCharType="end"/>
          </w:r>
        </w:p>
      </w:tc>
      <w:tc>
        <w:tcPr>
          <w:tcW w:w="33.0%" w:type="pct"/>
        </w:tcPr>
        <w:p w:rsidRPr="00C2126D" w:rsidR="004E192D" w:rsidP="005D5CB3" w:rsidRDefault="004E192D" w14:paraId="2B2EBBA9" w14:textId="77777777">
          <w:pPr>
            <w:pStyle w:val="AONormal8R"/>
          </w:pPr>
        </w:p>
      </w:tc>
    </w:tr>
  </w:tbl>
  <w:p w:rsidR="004E192D" w:rsidRDefault="004E192D" w14:paraId="0F733AB2" w14:textId="77777777">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100.0%" w:type="pct"/>
      <w:tblLook w:val="04A0"/>
    </w:tblPr>
    <w:tblGrid>
      <w:gridCol w:w="3181"/>
      <w:gridCol w:w="3181"/>
      <w:gridCol w:w="3277"/>
    </w:tblGrid>
    <w:tr w:rsidR="00ED60AA" w:rsidTr="001903C2" w14:paraId="198E8BE6" w14:textId="77777777">
      <w:tc>
        <w:tcPr>
          <w:tcW w:w="100.0%" w:type="pct"/>
          <w:gridSpan w:val="3"/>
          <w:tcMar>
            <w:top w:w="8.50pt" w:type="dxa"/>
          </w:tcMar>
        </w:tcPr>
        <w:p w:rsidRPr="00C2126D" w:rsidR="004E192D" w:rsidP="007D75EC" w:rsidRDefault="00FF6ECD" w14:paraId="4BE489FD" w14:textId="77777777">
          <w:pPr>
            <w:pStyle w:val="AONormal8LBold"/>
          </w:pPr>
          <w:r w:rsidRPr="00C2126D">
            <w:fldChar w:fldCharType="begin"/>
          </w:r>
          <w:r w:rsidRPr="00C2126D">
            <w:instrText xml:space="preserve"> DOCPROPERTY cpFooterText </w:instrText>
          </w:r>
          <w:r w:rsidRPr="00C2126D">
            <w:fldChar w:fldCharType="separate"/>
          </w:r>
          <w:r w:rsidR="00482391">
            <w:t xml:space="preserve"> </w:t>
          </w:r>
          <w:r w:rsidRPr="00C2126D">
            <w:fldChar w:fldCharType="end"/>
          </w:r>
        </w:p>
      </w:tc>
    </w:tr>
    <w:tr w:rsidR="00ED60AA" w:rsidTr="001903C2" w14:paraId="651A88F2" w14:textId="77777777">
      <w:tc>
        <w:tcPr>
          <w:tcW w:w="33.0%" w:type="pct"/>
        </w:tcPr>
        <w:p w:rsidRPr="002B4D01" w:rsidR="004E192D" w:rsidP="007D75EC" w:rsidRDefault="00FF6ECD" w14:paraId="0C99B9FE" w14:textId="77777777">
          <w:pPr>
            <w:pStyle w:val="AONormal8L"/>
            <w:rPr>
              <w:rFonts w:ascii="Times New Roman" w:hAnsi="Times New Roman" w:cs="Times New Roman"/>
              <w:sz w:val="18"/>
            </w:rPr>
          </w:pPr>
          <w:r w:rsidRPr="002B4D01">
            <w:rPr>
              <w:rFonts w:ascii="Times New Roman" w:hAnsi="Times New Roman" w:cs="Times New Roman"/>
              <w:sz w:val="18"/>
            </w:rPr>
            <w:fldChar w:fldCharType="begin"/>
          </w:r>
          <w:r w:rsidRPr="002B4D01">
            <w:rPr>
              <w:rFonts w:ascii="Times New Roman" w:hAnsi="Times New Roman" w:cs="Times New Roman"/>
              <w:sz w:val="18"/>
            </w:rPr>
            <w:instrText xml:space="preserve"> DOCPROPERTY cpCombinedRef </w:instrText>
          </w:r>
          <w:r w:rsidRPr="002B4D01">
            <w:rPr>
              <w:rFonts w:ascii="Times New Roman" w:hAnsi="Times New Roman" w:cs="Times New Roman"/>
              <w:sz w:val="18"/>
            </w:rPr>
            <w:fldChar w:fldCharType="separate"/>
          </w:r>
          <w:r w:rsidR="00482391">
            <w:rPr>
              <w:rFonts w:ascii="Times New Roman" w:hAnsi="Times New Roman" w:cs="Times New Roman"/>
              <w:sz w:val="18"/>
            </w:rPr>
            <w:t>0119761-0000001 UKO1: 2020505172.6</w:t>
          </w:r>
          <w:r w:rsidRPr="002B4D01">
            <w:rPr>
              <w:rFonts w:ascii="Times New Roman" w:hAnsi="Times New Roman" w:cs="Times New Roman"/>
              <w:sz w:val="18"/>
            </w:rPr>
            <w:fldChar w:fldCharType="end"/>
          </w:r>
        </w:p>
      </w:tc>
      <w:tc>
        <w:tcPr>
          <w:tcW w:w="33.0%" w:type="pct"/>
        </w:tcPr>
        <w:p w:rsidRPr="002B4D01" w:rsidR="004E192D" w:rsidP="007D75EC" w:rsidRDefault="00FF6ECD" w14:paraId="00810B09" w14:textId="77777777">
          <w:pPr>
            <w:pStyle w:val="AONormal8C"/>
            <w:rPr>
              <w:rFonts w:ascii="Times New Roman" w:hAnsi="Times New Roman" w:cs="Times New Roman"/>
              <w:sz w:val="18"/>
            </w:rPr>
          </w:pPr>
          <w:r w:rsidRPr="002B4D01">
            <w:rPr>
              <w:rFonts w:ascii="Times New Roman" w:hAnsi="Times New Roman" w:cs="Times New Roman"/>
              <w:sz w:val="18"/>
            </w:rPr>
            <w:fldChar w:fldCharType="begin"/>
          </w:r>
          <w:r w:rsidRPr="002B4D01">
            <w:rPr>
              <w:rFonts w:ascii="Times New Roman" w:hAnsi="Times New Roman" w:cs="Times New Roman"/>
              <w:sz w:val="18"/>
            </w:rPr>
            <w:instrText xml:space="preserve"> PAGE  \* Arabic  \* MERGEFORMAT </w:instrText>
          </w:r>
          <w:r w:rsidRPr="002B4D01">
            <w:rPr>
              <w:rFonts w:ascii="Times New Roman" w:hAnsi="Times New Roman" w:cs="Times New Roman"/>
              <w:sz w:val="18"/>
            </w:rPr>
            <w:fldChar w:fldCharType="separate"/>
          </w:r>
          <w:r w:rsidR="00854DD2">
            <w:rPr>
              <w:rFonts w:ascii="Times New Roman" w:hAnsi="Times New Roman" w:cs="Times New Roman"/>
              <w:noProof/>
              <w:sz w:val="18"/>
            </w:rPr>
            <w:t>12</w:t>
          </w:r>
          <w:r w:rsidRPr="002B4D01">
            <w:rPr>
              <w:rFonts w:ascii="Times New Roman" w:hAnsi="Times New Roman" w:cs="Times New Roman"/>
              <w:sz w:val="18"/>
            </w:rPr>
            <w:fldChar w:fldCharType="end"/>
          </w:r>
        </w:p>
      </w:tc>
      <w:tc>
        <w:tcPr>
          <w:tcW w:w="33.0%" w:type="pct"/>
        </w:tcPr>
        <w:p w:rsidRPr="00C2126D" w:rsidR="004E192D" w:rsidP="007D75EC" w:rsidRDefault="004E192D" w14:paraId="71910FDD" w14:textId="77777777">
          <w:pPr>
            <w:pStyle w:val="AONormal8R"/>
          </w:pPr>
        </w:p>
      </w:tc>
    </w:tr>
  </w:tbl>
  <w:p w:rsidRPr="00920631" w:rsidR="004E192D" w:rsidP="008C14D4" w:rsidRDefault="004E192D" w14:paraId="46049470" w14:textId="77777777">
    <w:pPr>
      <w:pStyle w:val="AONormal8L"/>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rsidR="00FF6ECD" w:rsidRDefault="00FF6ECD" w14:paraId="799A68DF" w14:textId="77777777">
      <w:r>
        <w:separator/>
      </w:r>
    </w:p>
  </w:footnote>
  <w:footnote w:type="continuationSeparator" w:id="0">
    <w:p w:rsidR="00FF6ECD" w:rsidRDefault="00FF6ECD" w14:paraId="6C3A005E" w14:textId="7777777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rsidRPr="00D049CB" w:rsidR="006C383B" w:rsidP="00D049CB" w:rsidRDefault="00036E98" w14:paraId="4BBC08A4" w14:textId="77777777">
    <w:pPr>
      <w:pStyle w:val="Header"/>
      <w:jc w:val="end"/>
      <w:rPr>
        <w:b/>
        <w:bCs/>
        <w:sz w:val="20"/>
        <w:szCs w:val="20"/>
      </w:rPr>
    </w:pPr>
    <w:r w:rsidRPr="00D049CB">
      <w:rPr>
        <w:b/>
        <w:bCs/>
        <w:sz w:val="20"/>
        <w:szCs w:val="20"/>
      </w:rPr>
      <w:t xml:space="preserve">AOS DRAFT </w:t>
    </w:r>
    <w:r w:rsidR="00EB69E5">
      <w:rPr>
        <w:b/>
        <w:bCs/>
        <w:sz w:val="20"/>
        <w:szCs w:val="20"/>
      </w:rPr>
      <w:t>03</w:t>
    </w:r>
    <w:r w:rsidRPr="00D049CB">
      <w:rPr>
        <w:b/>
        <w:bCs/>
        <w:sz w:val="20"/>
        <w:szCs w:val="20"/>
      </w:rPr>
      <w:t>.0</w:t>
    </w:r>
    <w:r w:rsidR="00EB69E5">
      <w:rPr>
        <w:b/>
        <w:bCs/>
        <w:sz w:val="20"/>
        <w:szCs w:val="20"/>
      </w:rPr>
      <w:t>6</w:t>
    </w:r>
    <w:r w:rsidRPr="00D049CB">
      <w:rPr>
        <w:b/>
        <w:bCs/>
        <w:sz w:val="20"/>
        <w:szCs w:val="20"/>
      </w:rPr>
      <w:t>.2025</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0pt" w:type="dxa"/>
      <w:tblLook w:val="04A0"/>
    </w:tblPr>
    <w:tblGrid>
      <w:gridCol w:w="9639"/>
    </w:tblGrid>
    <w:tr w:rsidR="00ED60AA" w:rsidTr="005D5CB3" w14:paraId="3A38D068" w14:textId="77777777">
      <w:tc>
        <w:tcPr>
          <w:tcW w:w="492.70pt" w:type="dxa"/>
        </w:tcPr>
        <w:bookmarkStart w:name="bmkHeaderPrimaryDoc" w:id="1"/>
        <w:p w:rsidRPr="00C2126D" w:rsidR="004E192D" w:rsidP="005D5CB3" w:rsidRDefault="00FF6ECD" w14:paraId="42470933" w14:textId="77777777">
          <w:pPr>
            <w:pStyle w:val="AONormal8LBold"/>
          </w:pPr>
          <w:r w:rsidRPr="00C2126D">
            <w:fldChar w:fldCharType="begin"/>
          </w:r>
          <w:r w:rsidRPr="00C2126D">
            <w:instrText xml:space="preserve"> DOCPROPERTY  cpHeaderText </w:instrText>
          </w:r>
          <w:r w:rsidRPr="00C2126D">
            <w:fldChar w:fldCharType="separate"/>
          </w:r>
          <w:r w:rsidR="00482391">
            <w:t xml:space="preserve"> </w:t>
          </w:r>
          <w:r w:rsidRPr="00C2126D">
            <w:fldChar w:fldCharType="end"/>
          </w:r>
        </w:p>
      </w:tc>
    </w:tr>
    <w:bookmarkEnd w:id="1"/>
  </w:tbl>
  <w:p w:rsidR="004E192D" w:rsidP="005D5CB3" w:rsidRDefault="004E192D" w14:paraId="309FE852" w14:textId="77777777">
    <w:pPr>
      <w:pStyle w:val="AONormal8L"/>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7E"/>
    <w:multiLevelType w:val="singleLevel"/>
    <w:tmpl w:val="5F36F29A"/>
    <w:lvl w:ilvl="0">
      <w:start w:val="1"/>
      <w:numFmt w:val="decimal"/>
      <w:pStyle w:val="ListNumber3"/>
      <w:lvlText w:val="%1."/>
      <w:lvlJc w:val="start"/>
      <w:pPr>
        <w:tabs>
          <w:tab w:val="left" w:pos="54pt"/>
        </w:tabs>
        <w:ind w:start="54pt" w:hanging="18pt"/>
      </w:pPr>
      <w:rPr>
        <w:strike w:val="0"/>
        <w:dstrike w:val="0"/>
      </w:rPr>
    </w:lvl>
  </w:abstractNum>
  <w:abstractNum w:abstractNumId="1" w15:restartNumberingAfterBreak="0">
    <w:nsid w:val="0175109E"/>
    <w:multiLevelType w:val="hybridMultilevel"/>
    <w:tmpl w:val="76F03AD0"/>
    <w:lvl w:ilvl="0" w:tplc="469417E4">
      <w:start w:val="1"/>
      <w:numFmt w:val="upperLetter"/>
      <w:lvlText w:val="(%1)"/>
      <w:lvlJc w:val="start"/>
      <w:pPr>
        <w:ind w:start="106.90pt" w:hanging="18pt"/>
      </w:pPr>
      <w:rPr>
        <w:rFonts w:hint="default"/>
      </w:rPr>
    </w:lvl>
    <w:lvl w:ilvl="1" w:tplc="EFE02844" w:tentative="1">
      <w:start w:val="1"/>
      <w:numFmt w:val="lowerLetter"/>
      <w:lvlText w:val="%2."/>
      <w:lvlJc w:val="start"/>
      <w:pPr>
        <w:ind w:start="142.90pt" w:hanging="18pt"/>
      </w:pPr>
    </w:lvl>
    <w:lvl w:ilvl="2" w:tplc="0DE8B918" w:tentative="1">
      <w:start w:val="1"/>
      <w:numFmt w:val="lowerRoman"/>
      <w:lvlText w:val="%3."/>
      <w:lvlJc w:val="end"/>
      <w:pPr>
        <w:ind w:start="178.90pt" w:hanging="9pt"/>
      </w:pPr>
    </w:lvl>
    <w:lvl w:ilvl="3" w:tplc="542443E2" w:tentative="1">
      <w:start w:val="1"/>
      <w:numFmt w:val="decimal"/>
      <w:lvlText w:val="%4."/>
      <w:lvlJc w:val="start"/>
      <w:pPr>
        <w:ind w:start="214.90pt" w:hanging="18pt"/>
      </w:pPr>
    </w:lvl>
    <w:lvl w:ilvl="4" w:tplc="847647B6" w:tentative="1">
      <w:start w:val="1"/>
      <w:numFmt w:val="lowerLetter"/>
      <w:lvlText w:val="%5."/>
      <w:lvlJc w:val="start"/>
      <w:pPr>
        <w:ind w:start="250.90pt" w:hanging="18pt"/>
      </w:pPr>
    </w:lvl>
    <w:lvl w:ilvl="5" w:tplc="A57AD994" w:tentative="1">
      <w:start w:val="1"/>
      <w:numFmt w:val="lowerRoman"/>
      <w:lvlText w:val="%6."/>
      <w:lvlJc w:val="end"/>
      <w:pPr>
        <w:ind w:start="286.90pt" w:hanging="9pt"/>
      </w:pPr>
    </w:lvl>
    <w:lvl w:ilvl="6" w:tplc="8C94B542" w:tentative="1">
      <w:start w:val="1"/>
      <w:numFmt w:val="decimal"/>
      <w:lvlText w:val="%7."/>
      <w:lvlJc w:val="start"/>
      <w:pPr>
        <w:ind w:start="322.90pt" w:hanging="18pt"/>
      </w:pPr>
    </w:lvl>
    <w:lvl w:ilvl="7" w:tplc="5C26AC68" w:tentative="1">
      <w:start w:val="1"/>
      <w:numFmt w:val="lowerLetter"/>
      <w:lvlText w:val="%8."/>
      <w:lvlJc w:val="start"/>
      <w:pPr>
        <w:ind w:start="358.90pt" w:hanging="18pt"/>
      </w:pPr>
    </w:lvl>
    <w:lvl w:ilvl="8" w:tplc="ADC86750" w:tentative="1">
      <w:start w:val="1"/>
      <w:numFmt w:val="lowerRoman"/>
      <w:lvlText w:val="%9."/>
      <w:lvlJc w:val="end"/>
      <w:pPr>
        <w:ind w:start="394.90pt" w:hanging="9pt"/>
      </w:pPr>
    </w:lvl>
  </w:abstractNum>
  <w:abstractNum w:abstractNumId="2" w15:restartNumberingAfterBreak="0">
    <w:nsid w:val="044209E7"/>
    <w:multiLevelType w:val="multilevel"/>
    <w:tmpl w:val="02827A94"/>
    <w:name w:val="AOApp"/>
    <w:lvl w:ilvl="0">
      <w:start w:val="1"/>
      <w:numFmt w:val="decimal"/>
      <w:pStyle w:val="AOAppHead"/>
      <w:suff w:val="nothing"/>
      <w:lvlText w:val="Appendix %1"/>
      <w:lvlJc w:val="start"/>
      <w:pPr>
        <w:tabs>
          <w:tab w:val="num" w:pos="0pt"/>
        </w:tabs>
        <w:ind w:start="0pt" w:firstLine="0pt"/>
      </w:pPr>
      <w:rPr>
        <w:rFonts w:ascii="Times New Roman" w:hAnsi="Times New Roman"/>
        <w:b/>
        <w:caps/>
        <w:smallCaps w:val="0"/>
      </w:rPr>
    </w:lvl>
    <w:lvl w:ilvl="1">
      <w:start w:val="1"/>
      <w:numFmt w:val="decimal"/>
      <w:pStyle w:val="AOAppPartHead"/>
      <w:suff w:val="nothing"/>
      <w:lvlText w:val="Part %2"/>
      <w:lvlJc w:val="start"/>
      <w:pPr>
        <w:tabs>
          <w:tab w:val="num" w:pos="0pt"/>
        </w:tabs>
        <w:ind w:start="0pt" w:firstLine="0pt"/>
      </w:pPr>
      <w:rPr>
        <w:rFonts w:ascii="Times New Roman" w:hAnsi="Times New Roman"/>
        <w:b/>
        <w:caps/>
        <w:smallCaps w:val="0"/>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3" w15:restartNumberingAfterBreak="0">
    <w:nsid w:val="0AE47419"/>
    <w:multiLevelType w:val="hybridMultilevel"/>
    <w:tmpl w:val="8BFA7FAA"/>
    <w:lvl w:ilvl="0" w:tplc="756AF79C">
      <w:start w:val="1"/>
      <w:numFmt w:val="decimal"/>
      <w:lvlText w:val="%1."/>
      <w:lvlJc w:val="start"/>
      <w:pPr>
        <w:ind w:start="18pt" w:hanging="18pt"/>
      </w:pPr>
      <w:rPr>
        <w:rFonts w:hint="default"/>
      </w:rPr>
    </w:lvl>
    <w:lvl w:ilvl="1" w:tplc="CA02269C" w:tentative="1">
      <w:start w:val="1"/>
      <w:numFmt w:val="bullet"/>
      <w:lvlText w:val="o"/>
      <w:lvlJc w:val="start"/>
      <w:pPr>
        <w:ind w:start="54pt" w:hanging="18pt"/>
      </w:pPr>
      <w:rPr>
        <w:rFonts w:hint="default" w:ascii="Courier New" w:hAnsi="Courier New" w:cs="Courier New"/>
      </w:rPr>
    </w:lvl>
    <w:lvl w:ilvl="2" w:tplc="7CF8B426" w:tentative="1">
      <w:start w:val="1"/>
      <w:numFmt w:val="bullet"/>
      <w:lvlText w:val=""/>
      <w:lvlJc w:val="start"/>
      <w:pPr>
        <w:ind w:start="90pt" w:hanging="18pt"/>
      </w:pPr>
      <w:rPr>
        <w:rFonts w:hint="default" w:ascii="Wingdings" w:hAnsi="Wingdings"/>
      </w:rPr>
    </w:lvl>
    <w:lvl w:ilvl="3" w:tplc="95AEB9D0" w:tentative="1">
      <w:start w:val="1"/>
      <w:numFmt w:val="bullet"/>
      <w:lvlText w:val=""/>
      <w:lvlJc w:val="start"/>
      <w:pPr>
        <w:ind w:start="126pt" w:hanging="18pt"/>
      </w:pPr>
      <w:rPr>
        <w:rFonts w:hint="default" w:ascii="Symbol" w:hAnsi="Symbol"/>
      </w:rPr>
    </w:lvl>
    <w:lvl w:ilvl="4" w:tplc="0032EE9A" w:tentative="1">
      <w:start w:val="1"/>
      <w:numFmt w:val="bullet"/>
      <w:lvlText w:val="o"/>
      <w:lvlJc w:val="start"/>
      <w:pPr>
        <w:ind w:start="162pt" w:hanging="18pt"/>
      </w:pPr>
      <w:rPr>
        <w:rFonts w:hint="default" w:ascii="Courier New" w:hAnsi="Courier New" w:cs="Courier New"/>
      </w:rPr>
    </w:lvl>
    <w:lvl w:ilvl="5" w:tplc="2DCEC524" w:tentative="1">
      <w:start w:val="1"/>
      <w:numFmt w:val="bullet"/>
      <w:lvlText w:val=""/>
      <w:lvlJc w:val="start"/>
      <w:pPr>
        <w:ind w:start="198pt" w:hanging="18pt"/>
      </w:pPr>
      <w:rPr>
        <w:rFonts w:hint="default" w:ascii="Wingdings" w:hAnsi="Wingdings"/>
      </w:rPr>
    </w:lvl>
    <w:lvl w:ilvl="6" w:tplc="6B38E3B0" w:tentative="1">
      <w:start w:val="1"/>
      <w:numFmt w:val="bullet"/>
      <w:lvlText w:val=""/>
      <w:lvlJc w:val="start"/>
      <w:pPr>
        <w:ind w:start="234pt" w:hanging="18pt"/>
      </w:pPr>
      <w:rPr>
        <w:rFonts w:hint="default" w:ascii="Symbol" w:hAnsi="Symbol"/>
      </w:rPr>
    </w:lvl>
    <w:lvl w:ilvl="7" w:tplc="834EAEB0" w:tentative="1">
      <w:start w:val="1"/>
      <w:numFmt w:val="bullet"/>
      <w:lvlText w:val="o"/>
      <w:lvlJc w:val="start"/>
      <w:pPr>
        <w:ind w:start="270pt" w:hanging="18pt"/>
      </w:pPr>
      <w:rPr>
        <w:rFonts w:hint="default" w:ascii="Courier New" w:hAnsi="Courier New" w:cs="Courier New"/>
      </w:rPr>
    </w:lvl>
    <w:lvl w:ilvl="8" w:tplc="4024F43A" w:tentative="1">
      <w:start w:val="1"/>
      <w:numFmt w:val="bullet"/>
      <w:lvlText w:val=""/>
      <w:lvlJc w:val="start"/>
      <w:pPr>
        <w:ind w:start="306pt" w:hanging="18pt"/>
      </w:pPr>
      <w:rPr>
        <w:rFonts w:hint="default" w:ascii="Wingdings" w:hAnsi="Wingdings"/>
      </w:rPr>
    </w:lvl>
  </w:abstractNum>
  <w:abstractNum w:abstractNumId="4" w15:restartNumberingAfterBreak="0">
    <w:nsid w:val="0C8F7194"/>
    <w:multiLevelType w:val="hybridMultilevel"/>
    <w:tmpl w:val="0DE67D26"/>
    <w:lvl w:ilvl="0" w:tplc="9E14089C">
      <w:start w:val="1"/>
      <w:numFmt w:val="lowerLetter"/>
      <w:lvlText w:val="(%1)"/>
      <w:lvlJc w:val="start"/>
      <w:pPr>
        <w:ind w:start="72pt" w:hanging="18pt"/>
      </w:pPr>
      <w:rPr>
        <w:rFonts w:hint="default"/>
      </w:rPr>
    </w:lvl>
    <w:lvl w:ilvl="1" w:tplc="C3146B04" w:tentative="1">
      <w:start w:val="1"/>
      <w:numFmt w:val="lowerLetter"/>
      <w:lvlText w:val="%2."/>
      <w:lvlJc w:val="start"/>
      <w:pPr>
        <w:ind w:start="108pt" w:hanging="18pt"/>
      </w:pPr>
    </w:lvl>
    <w:lvl w:ilvl="2" w:tplc="D3804CB0" w:tentative="1">
      <w:start w:val="1"/>
      <w:numFmt w:val="lowerRoman"/>
      <w:lvlText w:val="%3."/>
      <w:lvlJc w:val="end"/>
      <w:pPr>
        <w:ind w:start="144pt" w:hanging="9pt"/>
      </w:pPr>
    </w:lvl>
    <w:lvl w:ilvl="3" w:tplc="81F62DB0" w:tentative="1">
      <w:start w:val="1"/>
      <w:numFmt w:val="decimal"/>
      <w:lvlText w:val="%4."/>
      <w:lvlJc w:val="start"/>
      <w:pPr>
        <w:ind w:start="180pt" w:hanging="18pt"/>
      </w:pPr>
    </w:lvl>
    <w:lvl w:ilvl="4" w:tplc="FCBC5A36" w:tentative="1">
      <w:start w:val="1"/>
      <w:numFmt w:val="lowerLetter"/>
      <w:lvlText w:val="%5."/>
      <w:lvlJc w:val="start"/>
      <w:pPr>
        <w:ind w:start="216pt" w:hanging="18pt"/>
      </w:pPr>
    </w:lvl>
    <w:lvl w:ilvl="5" w:tplc="5762B300" w:tentative="1">
      <w:start w:val="1"/>
      <w:numFmt w:val="lowerRoman"/>
      <w:lvlText w:val="%6."/>
      <w:lvlJc w:val="end"/>
      <w:pPr>
        <w:ind w:start="252pt" w:hanging="9pt"/>
      </w:pPr>
    </w:lvl>
    <w:lvl w:ilvl="6" w:tplc="A3BCF714" w:tentative="1">
      <w:start w:val="1"/>
      <w:numFmt w:val="decimal"/>
      <w:lvlText w:val="%7."/>
      <w:lvlJc w:val="start"/>
      <w:pPr>
        <w:ind w:start="288pt" w:hanging="18pt"/>
      </w:pPr>
    </w:lvl>
    <w:lvl w:ilvl="7" w:tplc="4522A61E" w:tentative="1">
      <w:start w:val="1"/>
      <w:numFmt w:val="lowerLetter"/>
      <w:lvlText w:val="%8."/>
      <w:lvlJc w:val="start"/>
      <w:pPr>
        <w:ind w:start="324pt" w:hanging="18pt"/>
      </w:pPr>
    </w:lvl>
    <w:lvl w:ilvl="8" w:tplc="3A902800" w:tentative="1">
      <w:start w:val="1"/>
      <w:numFmt w:val="lowerRoman"/>
      <w:lvlText w:val="%9."/>
      <w:lvlJc w:val="end"/>
      <w:pPr>
        <w:ind w:start="360pt" w:hanging="9pt"/>
      </w:pPr>
    </w:lvl>
  </w:abstractNum>
  <w:abstractNum w:abstractNumId="5" w15:restartNumberingAfterBreak="0">
    <w:nsid w:val="0F3B0514"/>
    <w:multiLevelType w:val="hybridMultilevel"/>
    <w:tmpl w:val="817012C0"/>
    <w:lvl w:ilvl="0" w:tplc="809C7026">
      <w:start w:val="1"/>
      <w:numFmt w:val="decimal"/>
      <w:lvlText w:val="%1."/>
      <w:lvlJc w:val="start"/>
      <w:pPr>
        <w:ind w:start="90pt" w:hanging="18pt"/>
      </w:pPr>
    </w:lvl>
    <w:lvl w:ilvl="1" w:tplc="CD782900" w:tentative="1">
      <w:start w:val="1"/>
      <w:numFmt w:val="lowerLetter"/>
      <w:lvlText w:val="%2."/>
      <w:lvlJc w:val="start"/>
      <w:pPr>
        <w:ind w:start="126pt" w:hanging="18pt"/>
      </w:pPr>
    </w:lvl>
    <w:lvl w:ilvl="2" w:tplc="6F4E8094" w:tentative="1">
      <w:start w:val="1"/>
      <w:numFmt w:val="lowerRoman"/>
      <w:lvlText w:val="%3."/>
      <w:lvlJc w:val="end"/>
      <w:pPr>
        <w:ind w:start="162pt" w:hanging="9pt"/>
      </w:pPr>
    </w:lvl>
    <w:lvl w:ilvl="3" w:tplc="1C402404" w:tentative="1">
      <w:start w:val="1"/>
      <w:numFmt w:val="decimal"/>
      <w:lvlText w:val="%4."/>
      <w:lvlJc w:val="start"/>
      <w:pPr>
        <w:ind w:start="198pt" w:hanging="18pt"/>
      </w:pPr>
    </w:lvl>
    <w:lvl w:ilvl="4" w:tplc="01DA497C" w:tentative="1">
      <w:start w:val="1"/>
      <w:numFmt w:val="lowerLetter"/>
      <w:lvlText w:val="%5."/>
      <w:lvlJc w:val="start"/>
      <w:pPr>
        <w:ind w:start="234pt" w:hanging="18pt"/>
      </w:pPr>
    </w:lvl>
    <w:lvl w:ilvl="5" w:tplc="9920E134" w:tentative="1">
      <w:start w:val="1"/>
      <w:numFmt w:val="lowerRoman"/>
      <w:lvlText w:val="%6."/>
      <w:lvlJc w:val="end"/>
      <w:pPr>
        <w:ind w:start="270pt" w:hanging="9pt"/>
      </w:pPr>
    </w:lvl>
    <w:lvl w:ilvl="6" w:tplc="1AD48402" w:tentative="1">
      <w:start w:val="1"/>
      <w:numFmt w:val="decimal"/>
      <w:lvlText w:val="%7."/>
      <w:lvlJc w:val="start"/>
      <w:pPr>
        <w:ind w:start="306pt" w:hanging="18pt"/>
      </w:pPr>
    </w:lvl>
    <w:lvl w:ilvl="7" w:tplc="D480CF58" w:tentative="1">
      <w:start w:val="1"/>
      <w:numFmt w:val="lowerLetter"/>
      <w:lvlText w:val="%8."/>
      <w:lvlJc w:val="start"/>
      <w:pPr>
        <w:ind w:start="342pt" w:hanging="18pt"/>
      </w:pPr>
    </w:lvl>
    <w:lvl w:ilvl="8" w:tplc="F866160A" w:tentative="1">
      <w:start w:val="1"/>
      <w:numFmt w:val="lowerRoman"/>
      <w:lvlText w:val="%9."/>
      <w:lvlJc w:val="end"/>
      <w:pPr>
        <w:ind w:start="378pt" w:hanging="9pt"/>
      </w:pPr>
    </w:lvl>
  </w:abstractNum>
  <w:abstractNum w:abstractNumId="6" w15:restartNumberingAfterBreak="0">
    <w:nsid w:val="10F37ADE"/>
    <w:multiLevelType w:val="multilevel"/>
    <w:tmpl w:val="C8BA0E82"/>
    <w:name w:val="AOListNumberList"/>
    <w:lvl w:ilvl="0">
      <w:start w:val="1"/>
      <w:numFmt w:val="decimal"/>
      <w:pStyle w:val="AOListNumber"/>
      <w:lvlText w:val="%1."/>
      <w:lvlJc w:val="start"/>
      <w:pPr>
        <w:tabs>
          <w:tab w:val="num" w:pos="36pt"/>
        </w:tabs>
        <w:ind w:start="36pt" w:hanging="36pt"/>
      </w:pPr>
    </w:lvl>
    <w:lvl w:ilvl="1">
      <w:start w:val="1"/>
      <w:numFmt w:val="lowerLetter"/>
      <w:lvlText w:val="(%2)"/>
      <w:lvlJc w:val="start"/>
      <w:pPr>
        <w:tabs>
          <w:tab w:val="num" w:pos="36pt"/>
        </w:tabs>
        <w:ind w:start="36pt" w:hanging="36pt"/>
      </w:pPr>
    </w:lvl>
    <w:lvl w:ilvl="2">
      <w:start w:val="1"/>
      <w:numFmt w:val="lowerRoman"/>
      <w:lvlText w:val="(%3)"/>
      <w:lvlJc w:val="start"/>
      <w:pPr>
        <w:tabs>
          <w:tab w:val="num" w:pos="72pt"/>
        </w:tabs>
        <w:ind w:start="72pt" w:hanging="36pt"/>
      </w:pPr>
    </w:lvl>
    <w:lvl w:ilvl="3">
      <w:start w:val="1"/>
      <w:numFmt w:val="upperLetter"/>
      <w:lvlText w:val="(%4)"/>
      <w:lvlJc w:val="start"/>
      <w:pPr>
        <w:tabs>
          <w:tab w:val="num" w:pos="108pt"/>
        </w:tabs>
        <w:ind w:start="108pt" w:hanging="36pt"/>
      </w:pPr>
    </w:lvl>
    <w:lvl w:ilvl="4">
      <w:start w:val="1"/>
      <w:numFmt w:val="upperRoman"/>
      <w:lvlText w:val="%5."/>
      <w:lvlJc w:val="start"/>
      <w:pPr>
        <w:tabs>
          <w:tab w:val="num" w:pos="144pt"/>
        </w:tabs>
        <w:ind w:start="144pt" w:hanging="36pt"/>
      </w:pPr>
    </w:lvl>
    <w:lvl w:ilvl="5">
      <w:start w:val="1"/>
      <w:numFmt w:val="lowerLetter"/>
      <w:lvlText w:val="(%6)"/>
      <w:lvlJc w:val="start"/>
      <w:pPr>
        <w:tabs>
          <w:tab w:val="num" w:pos="72pt"/>
        </w:tabs>
        <w:ind w:start="72pt" w:hanging="36pt"/>
      </w:pPr>
    </w:lvl>
    <w:lvl w:ilvl="6">
      <w:start w:val="1"/>
      <w:numFmt w:val="lowerRoman"/>
      <w:lvlText w:val="(%7)"/>
      <w:lvlJc w:val="start"/>
      <w:pPr>
        <w:tabs>
          <w:tab w:val="num" w:pos="108pt"/>
        </w:tabs>
        <w:ind w:start="108pt" w:hanging="36pt"/>
      </w:pPr>
    </w:lvl>
    <w:lvl w:ilvl="7">
      <w:start w:val="1"/>
      <w:numFmt w:val="upperLetter"/>
      <w:lvlText w:val="(%8)"/>
      <w:lvlJc w:val="start"/>
      <w:pPr>
        <w:tabs>
          <w:tab w:val="num" w:pos="144pt"/>
        </w:tabs>
        <w:ind w:start="144pt" w:hanging="36pt"/>
      </w:pPr>
    </w:lvl>
    <w:lvl w:ilvl="8">
      <w:start w:val="1"/>
      <w:numFmt w:val="upperRoman"/>
      <w:lvlText w:val="%9."/>
      <w:lvlJc w:val="start"/>
      <w:pPr>
        <w:tabs>
          <w:tab w:val="num" w:pos="180pt"/>
        </w:tabs>
        <w:ind w:start="180pt" w:hanging="36pt"/>
      </w:pPr>
    </w:lvl>
  </w:abstractNum>
  <w:abstractNum w:abstractNumId="7" w15:restartNumberingAfterBreak="0">
    <w:nsid w:val="143B430C"/>
    <w:multiLevelType w:val="hybridMultilevel"/>
    <w:tmpl w:val="9C701F24"/>
    <w:lvl w:ilvl="0" w:tplc="0D54C132">
      <w:start w:val="1"/>
      <w:numFmt w:val="lowerLetter"/>
      <w:lvlText w:val="(%1)"/>
      <w:lvlJc w:val="start"/>
      <w:pPr>
        <w:ind w:start="72pt" w:hanging="18pt"/>
      </w:pPr>
      <w:rPr>
        <w:rFonts w:hint="default"/>
      </w:rPr>
    </w:lvl>
    <w:lvl w:ilvl="1" w:tplc="4F58460E" w:tentative="1">
      <w:start w:val="1"/>
      <w:numFmt w:val="lowerLetter"/>
      <w:lvlText w:val="%2."/>
      <w:lvlJc w:val="start"/>
      <w:pPr>
        <w:ind w:start="108pt" w:hanging="18pt"/>
      </w:pPr>
    </w:lvl>
    <w:lvl w:ilvl="2" w:tplc="D910F3AE" w:tentative="1">
      <w:start w:val="1"/>
      <w:numFmt w:val="lowerRoman"/>
      <w:lvlText w:val="%3."/>
      <w:lvlJc w:val="end"/>
      <w:pPr>
        <w:ind w:start="144pt" w:hanging="9pt"/>
      </w:pPr>
    </w:lvl>
    <w:lvl w:ilvl="3" w:tplc="258485D8" w:tentative="1">
      <w:start w:val="1"/>
      <w:numFmt w:val="decimal"/>
      <w:lvlText w:val="%4."/>
      <w:lvlJc w:val="start"/>
      <w:pPr>
        <w:ind w:start="180pt" w:hanging="18pt"/>
      </w:pPr>
    </w:lvl>
    <w:lvl w:ilvl="4" w:tplc="48AE9060" w:tentative="1">
      <w:start w:val="1"/>
      <w:numFmt w:val="lowerLetter"/>
      <w:lvlText w:val="%5."/>
      <w:lvlJc w:val="start"/>
      <w:pPr>
        <w:ind w:start="216pt" w:hanging="18pt"/>
      </w:pPr>
    </w:lvl>
    <w:lvl w:ilvl="5" w:tplc="4DA8BF22" w:tentative="1">
      <w:start w:val="1"/>
      <w:numFmt w:val="lowerRoman"/>
      <w:lvlText w:val="%6."/>
      <w:lvlJc w:val="end"/>
      <w:pPr>
        <w:ind w:start="252pt" w:hanging="9pt"/>
      </w:pPr>
    </w:lvl>
    <w:lvl w:ilvl="6" w:tplc="2CE6BE9C" w:tentative="1">
      <w:start w:val="1"/>
      <w:numFmt w:val="decimal"/>
      <w:lvlText w:val="%7."/>
      <w:lvlJc w:val="start"/>
      <w:pPr>
        <w:ind w:start="288pt" w:hanging="18pt"/>
      </w:pPr>
    </w:lvl>
    <w:lvl w:ilvl="7" w:tplc="14CAFC5C" w:tentative="1">
      <w:start w:val="1"/>
      <w:numFmt w:val="lowerLetter"/>
      <w:lvlText w:val="%8."/>
      <w:lvlJc w:val="start"/>
      <w:pPr>
        <w:ind w:start="324pt" w:hanging="18pt"/>
      </w:pPr>
    </w:lvl>
    <w:lvl w:ilvl="8" w:tplc="E214BF62" w:tentative="1">
      <w:start w:val="1"/>
      <w:numFmt w:val="lowerRoman"/>
      <w:lvlText w:val="%9."/>
      <w:lvlJc w:val="end"/>
      <w:pPr>
        <w:ind w:start="360pt" w:hanging="9pt"/>
      </w:pPr>
    </w:lvl>
  </w:abstractNum>
  <w:abstractNum w:abstractNumId="8" w15:restartNumberingAfterBreak="0">
    <w:nsid w:val="18B91A96"/>
    <w:multiLevelType w:val="hybridMultilevel"/>
    <w:tmpl w:val="618EF894"/>
    <w:name w:val="AODef2"/>
    <w:lvl w:ilvl="0" w:tplc="EB9E9A12">
      <w:start w:val="1"/>
      <w:numFmt w:val="lowerLetter"/>
      <w:lvlText w:val="%1."/>
      <w:lvlJc w:val="start"/>
      <w:pPr>
        <w:ind w:start="72pt" w:hanging="18pt"/>
      </w:pPr>
    </w:lvl>
    <w:lvl w:ilvl="1" w:tplc="3EBC1C90" w:tentative="1">
      <w:start w:val="1"/>
      <w:numFmt w:val="lowerLetter"/>
      <w:lvlText w:val="%2."/>
      <w:lvlJc w:val="start"/>
      <w:pPr>
        <w:ind w:start="108pt" w:hanging="18pt"/>
      </w:pPr>
    </w:lvl>
    <w:lvl w:ilvl="2" w:tplc="1BCE049E">
      <w:start w:val="1"/>
      <w:numFmt w:val="lowerRoman"/>
      <w:lvlText w:val="%3."/>
      <w:lvlJc w:val="end"/>
      <w:pPr>
        <w:ind w:start="144pt" w:hanging="9pt"/>
      </w:pPr>
    </w:lvl>
    <w:lvl w:ilvl="3" w:tplc="7EF02DC4" w:tentative="1">
      <w:start w:val="1"/>
      <w:numFmt w:val="decimal"/>
      <w:lvlText w:val="%4."/>
      <w:lvlJc w:val="start"/>
      <w:pPr>
        <w:ind w:start="180pt" w:hanging="18pt"/>
      </w:pPr>
    </w:lvl>
    <w:lvl w:ilvl="4" w:tplc="1298A8CC" w:tentative="1">
      <w:start w:val="1"/>
      <w:numFmt w:val="lowerLetter"/>
      <w:lvlText w:val="%5."/>
      <w:lvlJc w:val="start"/>
      <w:pPr>
        <w:ind w:start="216pt" w:hanging="18pt"/>
      </w:pPr>
    </w:lvl>
    <w:lvl w:ilvl="5" w:tplc="1BE457DA" w:tentative="1">
      <w:start w:val="1"/>
      <w:numFmt w:val="lowerRoman"/>
      <w:lvlText w:val="%6."/>
      <w:lvlJc w:val="end"/>
      <w:pPr>
        <w:ind w:start="252pt" w:hanging="9pt"/>
      </w:pPr>
    </w:lvl>
    <w:lvl w:ilvl="6" w:tplc="D27435C2" w:tentative="1">
      <w:start w:val="1"/>
      <w:numFmt w:val="decimal"/>
      <w:lvlText w:val="%7."/>
      <w:lvlJc w:val="start"/>
      <w:pPr>
        <w:ind w:start="288pt" w:hanging="18pt"/>
      </w:pPr>
    </w:lvl>
    <w:lvl w:ilvl="7" w:tplc="A31AAAAA" w:tentative="1">
      <w:start w:val="1"/>
      <w:numFmt w:val="lowerLetter"/>
      <w:lvlText w:val="%8."/>
      <w:lvlJc w:val="start"/>
      <w:pPr>
        <w:ind w:start="324pt" w:hanging="18pt"/>
      </w:pPr>
    </w:lvl>
    <w:lvl w:ilvl="8" w:tplc="DF789FC8" w:tentative="1">
      <w:start w:val="1"/>
      <w:numFmt w:val="lowerRoman"/>
      <w:lvlText w:val="%9."/>
      <w:lvlJc w:val="end"/>
      <w:pPr>
        <w:ind w:start="360pt" w:hanging="9pt"/>
      </w:pPr>
    </w:lvl>
  </w:abstractNum>
  <w:abstractNum w:abstractNumId="9" w15:restartNumberingAfterBreak="0">
    <w:nsid w:val="1AF01BDA"/>
    <w:multiLevelType w:val="hybridMultilevel"/>
    <w:tmpl w:val="5D46BC1C"/>
    <w:lvl w:ilvl="0" w:tplc="377E6EC0">
      <w:start w:val="1"/>
      <w:numFmt w:val="lowerRoman"/>
      <w:lvlText w:val="(%1)"/>
      <w:lvlJc w:val="start"/>
      <w:pPr>
        <w:ind w:start="72pt" w:hanging="18pt"/>
      </w:pPr>
      <w:rPr>
        <w:rFonts w:hint="default"/>
      </w:rPr>
    </w:lvl>
    <w:lvl w:ilvl="1" w:tplc="3A0ADD84" w:tentative="1">
      <w:start w:val="1"/>
      <w:numFmt w:val="lowerLetter"/>
      <w:lvlText w:val="%2."/>
      <w:lvlJc w:val="start"/>
      <w:pPr>
        <w:ind w:start="108pt" w:hanging="18pt"/>
      </w:pPr>
    </w:lvl>
    <w:lvl w:ilvl="2" w:tplc="BE0A3758" w:tentative="1">
      <w:start w:val="1"/>
      <w:numFmt w:val="lowerRoman"/>
      <w:lvlText w:val="%3."/>
      <w:lvlJc w:val="end"/>
      <w:pPr>
        <w:ind w:start="144pt" w:hanging="9pt"/>
      </w:pPr>
    </w:lvl>
    <w:lvl w:ilvl="3" w:tplc="77F8E038" w:tentative="1">
      <w:start w:val="1"/>
      <w:numFmt w:val="decimal"/>
      <w:lvlText w:val="%4."/>
      <w:lvlJc w:val="start"/>
      <w:pPr>
        <w:ind w:start="180pt" w:hanging="18pt"/>
      </w:pPr>
    </w:lvl>
    <w:lvl w:ilvl="4" w:tplc="5DA01CC2" w:tentative="1">
      <w:start w:val="1"/>
      <w:numFmt w:val="lowerLetter"/>
      <w:lvlText w:val="%5."/>
      <w:lvlJc w:val="start"/>
      <w:pPr>
        <w:ind w:start="216pt" w:hanging="18pt"/>
      </w:pPr>
    </w:lvl>
    <w:lvl w:ilvl="5" w:tplc="823A92A2" w:tentative="1">
      <w:start w:val="1"/>
      <w:numFmt w:val="lowerRoman"/>
      <w:lvlText w:val="%6."/>
      <w:lvlJc w:val="end"/>
      <w:pPr>
        <w:ind w:start="252pt" w:hanging="9pt"/>
      </w:pPr>
    </w:lvl>
    <w:lvl w:ilvl="6" w:tplc="F02C66DE" w:tentative="1">
      <w:start w:val="1"/>
      <w:numFmt w:val="decimal"/>
      <w:lvlText w:val="%7."/>
      <w:lvlJc w:val="start"/>
      <w:pPr>
        <w:ind w:start="288pt" w:hanging="18pt"/>
      </w:pPr>
    </w:lvl>
    <w:lvl w:ilvl="7" w:tplc="CFC438CC" w:tentative="1">
      <w:start w:val="1"/>
      <w:numFmt w:val="lowerLetter"/>
      <w:lvlText w:val="%8."/>
      <w:lvlJc w:val="start"/>
      <w:pPr>
        <w:ind w:start="324pt" w:hanging="18pt"/>
      </w:pPr>
    </w:lvl>
    <w:lvl w:ilvl="8" w:tplc="5C6AE690" w:tentative="1">
      <w:start w:val="1"/>
      <w:numFmt w:val="lowerRoman"/>
      <w:lvlText w:val="%9."/>
      <w:lvlJc w:val="end"/>
      <w:pPr>
        <w:ind w:start="360pt" w:hanging="9pt"/>
      </w:pPr>
    </w:lvl>
  </w:abstractNum>
  <w:abstractNum w:abstractNumId="10" w15:restartNumberingAfterBreak="0">
    <w:nsid w:val="1B0661F6"/>
    <w:multiLevelType w:val="singleLevel"/>
    <w:tmpl w:val="91B2F300"/>
    <w:name w:val="AOBullet2List"/>
    <w:lvl w:ilvl="0">
      <w:start w:val="1"/>
      <w:numFmt w:val="bullet"/>
      <w:pStyle w:val="AOBullet2"/>
      <w:lvlText w:val=""/>
      <w:lvlJc w:val="start"/>
      <w:pPr>
        <w:tabs>
          <w:tab w:val="num" w:pos="36pt"/>
        </w:tabs>
        <w:ind w:start="36pt" w:hanging="36pt"/>
      </w:pPr>
      <w:rPr>
        <w:rFonts w:hint="default" w:ascii="Symbol" w:hAnsi="Symbol"/>
      </w:rPr>
    </w:lvl>
  </w:abstractNum>
  <w:abstractNum w:abstractNumId="11" w15:restartNumberingAfterBreak="0">
    <w:nsid w:val="1C2E41F7"/>
    <w:multiLevelType w:val="hybridMultilevel"/>
    <w:tmpl w:val="DEE2223E"/>
    <w:lvl w:ilvl="0" w:tplc="DE04DF8C">
      <w:start w:val="1"/>
      <w:numFmt w:val="lowerLetter"/>
      <w:lvlText w:val="(%1)"/>
      <w:lvlJc w:val="start"/>
      <w:pPr>
        <w:ind w:start="106.90pt" w:hanging="18pt"/>
      </w:pPr>
      <w:rPr>
        <w:rFonts w:hint="default"/>
      </w:rPr>
    </w:lvl>
    <w:lvl w:ilvl="1" w:tplc="ACA81464" w:tentative="1">
      <w:start w:val="1"/>
      <w:numFmt w:val="lowerLetter"/>
      <w:lvlText w:val="%2."/>
      <w:lvlJc w:val="start"/>
      <w:pPr>
        <w:ind w:start="142.90pt" w:hanging="18pt"/>
      </w:pPr>
    </w:lvl>
    <w:lvl w:ilvl="2" w:tplc="C42A3BEC" w:tentative="1">
      <w:start w:val="1"/>
      <w:numFmt w:val="lowerRoman"/>
      <w:lvlText w:val="%3."/>
      <w:lvlJc w:val="end"/>
      <w:pPr>
        <w:ind w:start="178.90pt" w:hanging="9pt"/>
      </w:pPr>
    </w:lvl>
    <w:lvl w:ilvl="3" w:tplc="2D98981C" w:tentative="1">
      <w:start w:val="1"/>
      <w:numFmt w:val="decimal"/>
      <w:lvlText w:val="%4."/>
      <w:lvlJc w:val="start"/>
      <w:pPr>
        <w:ind w:start="214.90pt" w:hanging="18pt"/>
      </w:pPr>
    </w:lvl>
    <w:lvl w:ilvl="4" w:tplc="F760CAA4" w:tentative="1">
      <w:start w:val="1"/>
      <w:numFmt w:val="lowerLetter"/>
      <w:lvlText w:val="%5."/>
      <w:lvlJc w:val="start"/>
      <w:pPr>
        <w:ind w:start="250.90pt" w:hanging="18pt"/>
      </w:pPr>
    </w:lvl>
    <w:lvl w:ilvl="5" w:tplc="744C1114" w:tentative="1">
      <w:start w:val="1"/>
      <w:numFmt w:val="lowerRoman"/>
      <w:lvlText w:val="%6."/>
      <w:lvlJc w:val="end"/>
      <w:pPr>
        <w:ind w:start="286.90pt" w:hanging="9pt"/>
      </w:pPr>
    </w:lvl>
    <w:lvl w:ilvl="6" w:tplc="7E0E7688" w:tentative="1">
      <w:start w:val="1"/>
      <w:numFmt w:val="decimal"/>
      <w:lvlText w:val="%7."/>
      <w:lvlJc w:val="start"/>
      <w:pPr>
        <w:ind w:start="322.90pt" w:hanging="18pt"/>
      </w:pPr>
    </w:lvl>
    <w:lvl w:ilvl="7" w:tplc="C1E286FA" w:tentative="1">
      <w:start w:val="1"/>
      <w:numFmt w:val="lowerLetter"/>
      <w:lvlText w:val="%8."/>
      <w:lvlJc w:val="start"/>
      <w:pPr>
        <w:ind w:start="358.90pt" w:hanging="18pt"/>
      </w:pPr>
    </w:lvl>
    <w:lvl w:ilvl="8" w:tplc="893065A6" w:tentative="1">
      <w:start w:val="1"/>
      <w:numFmt w:val="lowerRoman"/>
      <w:lvlText w:val="%9."/>
      <w:lvlJc w:val="end"/>
      <w:pPr>
        <w:ind w:start="394.90pt" w:hanging="9pt"/>
      </w:pPr>
    </w:lvl>
  </w:abstractNum>
  <w:abstractNum w:abstractNumId="12" w15:restartNumberingAfterBreak="0">
    <w:nsid w:val="1E4611EE"/>
    <w:multiLevelType w:val="multilevel"/>
    <w:tmpl w:val="0410001D"/>
    <w:lvl w:ilvl="0">
      <w:start w:val="1"/>
      <w:numFmt w:val="decimal"/>
      <w:lvlText w:val="%1)"/>
      <w:lvlJc w:val="start"/>
      <w:pPr>
        <w:ind w:start="18pt" w:hanging="18pt"/>
      </w:pPr>
    </w:lvl>
    <w:lvl w:ilvl="1">
      <w:start w:val="1"/>
      <w:numFmt w:val="lowerLetter"/>
      <w:lvlText w:val="%2)"/>
      <w:lvlJc w:val="start"/>
      <w:pPr>
        <w:ind w:start="36pt" w:hanging="18pt"/>
      </w:pPr>
    </w:lvl>
    <w:lvl w:ilvl="2">
      <w:start w:val="1"/>
      <w:numFmt w:val="lowerRoman"/>
      <w:lvlText w:val="%3)"/>
      <w:lvlJc w:val="start"/>
      <w:pPr>
        <w:ind w:start="54pt" w:hanging="18pt"/>
      </w:pPr>
    </w:lvl>
    <w:lvl w:ilvl="3">
      <w:start w:val="1"/>
      <w:numFmt w:val="decimal"/>
      <w:lvlText w:val="(%4)"/>
      <w:lvlJc w:val="start"/>
      <w:pPr>
        <w:ind w:start="72pt" w:hanging="18pt"/>
      </w:pPr>
    </w:lvl>
    <w:lvl w:ilvl="4">
      <w:start w:val="1"/>
      <w:numFmt w:val="lowerLetter"/>
      <w:lvlText w:val="(%5)"/>
      <w:lvlJc w:val="start"/>
      <w:pPr>
        <w:ind w:start="90pt" w:hanging="18pt"/>
      </w:pPr>
    </w:lvl>
    <w:lvl w:ilvl="5">
      <w:start w:val="1"/>
      <w:numFmt w:val="lowerRoman"/>
      <w:lvlText w:val="(%6)"/>
      <w:lvlJc w:val="start"/>
      <w:pPr>
        <w:ind w:start="108pt" w:hanging="18pt"/>
      </w:pPr>
    </w:lvl>
    <w:lvl w:ilvl="6">
      <w:start w:val="1"/>
      <w:numFmt w:val="decimal"/>
      <w:lvlText w:val="%7."/>
      <w:lvlJc w:val="start"/>
      <w:pPr>
        <w:ind w:start="126pt" w:hanging="18pt"/>
      </w:pPr>
    </w:lvl>
    <w:lvl w:ilvl="7">
      <w:start w:val="1"/>
      <w:numFmt w:val="lowerLetter"/>
      <w:lvlText w:val="%8."/>
      <w:lvlJc w:val="start"/>
      <w:pPr>
        <w:ind w:start="144pt" w:hanging="18pt"/>
      </w:pPr>
    </w:lvl>
    <w:lvl w:ilvl="8">
      <w:start w:val="1"/>
      <w:numFmt w:val="lowerRoman"/>
      <w:lvlText w:val="%9."/>
      <w:lvlJc w:val="start"/>
      <w:pPr>
        <w:ind w:start="162pt" w:hanging="18pt"/>
      </w:pPr>
    </w:lvl>
  </w:abstractNum>
  <w:abstractNum w:abstractNumId="13" w15:restartNumberingAfterBreak="0">
    <w:nsid w:val="1EFC6311"/>
    <w:multiLevelType w:val="hybridMultilevel"/>
    <w:tmpl w:val="CBCE46D0"/>
    <w:lvl w:ilvl="0" w:tplc="EA2092B8">
      <w:start w:val="1"/>
      <w:numFmt w:val="lowerRoman"/>
      <w:lvlText w:val="(%1)"/>
      <w:lvlJc w:val="end"/>
      <w:pPr>
        <w:ind w:start="72pt" w:hanging="18pt"/>
      </w:pPr>
      <w:rPr>
        <w:rFonts w:hint="default"/>
      </w:rPr>
    </w:lvl>
    <w:lvl w:ilvl="1" w:tplc="1ED64BA2" w:tentative="1">
      <w:start w:val="1"/>
      <w:numFmt w:val="lowerLetter"/>
      <w:lvlText w:val="%2."/>
      <w:lvlJc w:val="start"/>
      <w:pPr>
        <w:ind w:start="108pt" w:hanging="18pt"/>
      </w:pPr>
    </w:lvl>
    <w:lvl w:ilvl="2" w:tplc="12326A94">
      <w:start w:val="1"/>
      <w:numFmt w:val="lowerLetter"/>
      <w:lvlText w:val="(%3)"/>
      <w:lvlJc w:val="start"/>
      <w:pPr>
        <w:ind w:start="144pt" w:hanging="9pt"/>
      </w:pPr>
      <w:rPr>
        <w:rFonts w:hint="default"/>
      </w:rPr>
    </w:lvl>
    <w:lvl w:ilvl="3" w:tplc="142E8CE2" w:tentative="1">
      <w:start w:val="1"/>
      <w:numFmt w:val="decimal"/>
      <w:lvlText w:val="%4."/>
      <w:lvlJc w:val="start"/>
      <w:pPr>
        <w:ind w:start="180pt" w:hanging="18pt"/>
      </w:pPr>
    </w:lvl>
    <w:lvl w:ilvl="4" w:tplc="336C1518" w:tentative="1">
      <w:start w:val="1"/>
      <w:numFmt w:val="lowerLetter"/>
      <w:lvlText w:val="%5."/>
      <w:lvlJc w:val="start"/>
      <w:pPr>
        <w:ind w:start="216pt" w:hanging="18pt"/>
      </w:pPr>
    </w:lvl>
    <w:lvl w:ilvl="5" w:tplc="BB2CF88C" w:tentative="1">
      <w:start w:val="1"/>
      <w:numFmt w:val="lowerRoman"/>
      <w:lvlText w:val="%6."/>
      <w:lvlJc w:val="end"/>
      <w:pPr>
        <w:ind w:start="252pt" w:hanging="9pt"/>
      </w:pPr>
    </w:lvl>
    <w:lvl w:ilvl="6" w:tplc="BFE437EE" w:tentative="1">
      <w:start w:val="1"/>
      <w:numFmt w:val="decimal"/>
      <w:lvlText w:val="%7."/>
      <w:lvlJc w:val="start"/>
      <w:pPr>
        <w:ind w:start="288pt" w:hanging="18pt"/>
      </w:pPr>
    </w:lvl>
    <w:lvl w:ilvl="7" w:tplc="FC500F88" w:tentative="1">
      <w:start w:val="1"/>
      <w:numFmt w:val="lowerLetter"/>
      <w:lvlText w:val="%8."/>
      <w:lvlJc w:val="start"/>
      <w:pPr>
        <w:ind w:start="324pt" w:hanging="18pt"/>
      </w:pPr>
    </w:lvl>
    <w:lvl w:ilvl="8" w:tplc="48762C16" w:tentative="1">
      <w:start w:val="1"/>
      <w:numFmt w:val="lowerRoman"/>
      <w:lvlText w:val="%9."/>
      <w:lvlJc w:val="end"/>
      <w:pPr>
        <w:ind w:start="360pt" w:hanging="9pt"/>
      </w:pPr>
    </w:lvl>
  </w:abstractNum>
  <w:abstractNum w:abstractNumId="14" w15:restartNumberingAfterBreak="0">
    <w:nsid w:val="22A9768D"/>
    <w:multiLevelType w:val="hybridMultilevel"/>
    <w:tmpl w:val="C38432F2"/>
    <w:lvl w:ilvl="0" w:tplc="D9D2D288">
      <w:start w:val="1"/>
      <w:numFmt w:val="lowerRoman"/>
      <w:lvlText w:val="(%1)"/>
      <w:lvlJc w:val="start"/>
      <w:pPr>
        <w:ind w:start="72pt" w:hanging="18pt"/>
      </w:pPr>
      <w:rPr>
        <w:rFonts w:hint="default"/>
      </w:rPr>
    </w:lvl>
    <w:lvl w:ilvl="1" w:tplc="4FECAA50" w:tentative="1">
      <w:start w:val="1"/>
      <w:numFmt w:val="lowerLetter"/>
      <w:lvlText w:val="%2."/>
      <w:lvlJc w:val="start"/>
      <w:pPr>
        <w:ind w:start="108pt" w:hanging="18pt"/>
      </w:pPr>
    </w:lvl>
    <w:lvl w:ilvl="2" w:tplc="38EC1B08" w:tentative="1">
      <w:start w:val="1"/>
      <w:numFmt w:val="lowerRoman"/>
      <w:lvlText w:val="%3."/>
      <w:lvlJc w:val="end"/>
      <w:pPr>
        <w:ind w:start="144pt" w:hanging="9pt"/>
      </w:pPr>
    </w:lvl>
    <w:lvl w:ilvl="3" w:tplc="7110F310" w:tentative="1">
      <w:start w:val="1"/>
      <w:numFmt w:val="decimal"/>
      <w:lvlText w:val="%4."/>
      <w:lvlJc w:val="start"/>
      <w:pPr>
        <w:ind w:start="180pt" w:hanging="18pt"/>
      </w:pPr>
    </w:lvl>
    <w:lvl w:ilvl="4" w:tplc="5610119C" w:tentative="1">
      <w:start w:val="1"/>
      <w:numFmt w:val="lowerLetter"/>
      <w:lvlText w:val="%5."/>
      <w:lvlJc w:val="start"/>
      <w:pPr>
        <w:ind w:start="216pt" w:hanging="18pt"/>
      </w:pPr>
    </w:lvl>
    <w:lvl w:ilvl="5" w:tplc="D0724B4C" w:tentative="1">
      <w:start w:val="1"/>
      <w:numFmt w:val="lowerRoman"/>
      <w:lvlText w:val="%6."/>
      <w:lvlJc w:val="end"/>
      <w:pPr>
        <w:ind w:start="252pt" w:hanging="9pt"/>
      </w:pPr>
    </w:lvl>
    <w:lvl w:ilvl="6" w:tplc="1E6EE50A" w:tentative="1">
      <w:start w:val="1"/>
      <w:numFmt w:val="decimal"/>
      <w:lvlText w:val="%7."/>
      <w:lvlJc w:val="start"/>
      <w:pPr>
        <w:ind w:start="288pt" w:hanging="18pt"/>
      </w:pPr>
    </w:lvl>
    <w:lvl w:ilvl="7" w:tplc="44A258BE" w:tentative="1">
      <w:start w:val="1"/>
      <w:numFmt w:val="lowerLetter"/>
      <w:lvlText w:val="%8."/>
      <w:lvlJc w:val="start"/>
      <w:pPr>
        <w:ind w:start="324pt" w:hanging="18pt"/>
      </w:pPr>
    </w:lvl>
    <w:lvl w:ilvl="8" w:tplc="E8B64248" w:tentative="1">
      <w:start w:val="1"/>
      <w:numFmt w:val="lowerRoman"/>
      <w:lvlText w:val="%9."/>
      <w:lvlJc w:val="end"/>
      <w:pPr>
        <w:ind w:start="360pt" w:hanging="9pt"/>
      </w:pPr>
    </w:lvl>
  </w:abstractNum>
  <w:abstractNum w:abstractNumId="15" w15:restartNumberingAfterBreak="0">
    <w:nsid w:val="277D326B"/>
    <w:multiLevelType w:val="hybridMultilevel"/>
    <w:tmpl w:val="02A485AE"/>
    <w:lvl w:ilvl="0" w:tplc="D3A86804">
      <w:start w:val="1"/>
      <w:numFmt w:val="lowerLetter"/>
      <w:lvlText w:val="(%1)"/>
      <w:lvlJc w:val="start"/>
      <w:pPr>
        <w:ind w:start="36pt" w:hanging="18pt"/>
      </w:pPr>
      <w:rPr>
        <w:rFonts w:hint="default"/>
      </w:rPr>
    </w:lvl>
    <w:lvl w:ilvl="1" w:tplc="F224FB42" w:tentative="1">
      <w:start w:val="1"/>
      <w:numFmt w:val="lowerLetter"/>
      <w:lvlText w:val="%2."/>
      <w:lvlJc w:val="start"/>
      <w:pPr>
        <w:ind w:start="72pt" w:hanging="18pt"/>
      </w:pPr>
    </w:lvl>
    <w:lvl w:ilvl="2" w:tplc="DC0C6A42" w:tentative="1">
      <w:start w:val="1"/>
      <w:numFmt w:val="lowerRoman"/>
      <w:lvlText w:val="%3."/>
      <w:lvlJc w:val="end"/>
      <w:pPr>
        <w:ind w:start="108pt" w:hanging="9pt"/>
      </w:pPr>
    </w:lvl>
    <w:lvl w:ilvl="3" w:tplc="E1749CA4" w:tentative="1">
      <w:start w:val="1"/>
      <w:numFmt w:val="decimal"/>
      <w:lvlText w:val="%4."/>
      <w:lvlJc w:val="start"/>
      <w:pPr>
        <w:ind w:start="144pt" w:hanging="18pt"/>
      </w:pPr>
    </w:lvl>
    <w:lvl w:ilvl="4" w:tplc="A8F2B8C8" w:tentative="1">
      <w:start w:val="1"/>
      <w:numFmt w:val="lowerLetter"/>
      <w:lvlText w:val="%5."/>
      <w:lvlJc w:val="start"/>
      <w:pPr>
        <w:ind w:start="180pt" w:hanging="18pt"/>
      </w:pPr>
    </w:lvl>
    <w:lvl w:ilvl="5" w:tplc="72209966" w:tentative="1">
      <w:start w:val="1"/>
      <w:numFmt w:val="lowerRoman"/>
      <w:lvlText w:val="%6."/>
      <w:lvlJc w:val="end"/>
      <w:pPr>
        <w:ind w:start="216pt" w:hanging="9pt"/>
      </w:pPr>
    </w:lvl>
    <w:lvl w:ilvl="6" w:tplc="5F780B00" w:tentative="1">
      <w:start w:val="1"/>
      <w:numFmt w:val="decimal"/>
      <w:lvlText w:val="%7."/>
      <w:lvlJc w:val="start"/>
      <w:pPr>
        <w:ind w:start="252pt" w:hanging="18pt"/>
      </w:pPr>
    </w:lvl>
    <w:lvl w:ilvl="7" w:tplc="61543D38" w:tentative="1">
      <w:start w:val="1"/>
      <w:numFmt w:val="lowerLetter"/>
      <w:lvlText w:val="%8."/>
      <w:lvlJc w:val="start"/>
      <w:pPr>
        <w:ind w:start="288pt" w:hanging="18pt"/>
      </w:pPr>
    </w:lvl>
    <w:lvl w:ilvl="8" w:tplc="0414E968" w:tentative="1">
      <w:start w:val="1"/>
      <w:numFmt w:val="lowerRoman"/>
      <w:lvlText w:val="%9."/>
      <w:lvlJc w:val="end"/>
      <w:pPr>
        <w:ind w:start="324pt" w:hanging="9pt"/>
      </w:pPr>
    </w:lvl>
  </w:abstractNum>
  <w:abstractNum w:abstractNumId="16" w15:restartNumberingAfterBreak="0">
    <w:nsid w:val="27E64AE8"/>
    <w:multiLevelType w:val="hybridMultilevel"/>
    <w:tmpl w:val="817012C0"/>
    <w:lvl w:ilvl="0" w:tplc="7C7AE31E">
      <w:start w:val="1"/>
      <w:numFmt w:val="decimal"/>
      <w:lvlText w:val="%1."/>
      <w:lvlJc w:val="start"/>
      <w:pPr>
        <w:ind w:start="90pt" w:hanging="18pt"/>
      </w:pPr>
    </w:lvl>
    <w:lvl w:ilvl="1" w:tplc="8822F500" w:tentative="1">
      <w:start w:val="1"/>
      <w:numFmt w:val="lowerLetter"/>
      <w:lvlText w:val="%2."/>
      <w:lvlJc w:val="start"/>
      <w:pPr>
        <w:ind w:start="126pt" w:hanging="18pt"/>
      </w:pPr>
    </w:lvl>
    <w:lvl w:ilvl="2" w:tplc="B71A0318" w:tentative="1">
      <w:start w:val="1"/>
      <w:numFmt w:val="lowerRoman"/>
      <w:lvlText w:val="%3."/>
      <w:lvlJc w:val="end"/>
      <w:pPr>
        <w:ind w:start="162pt" w:hanging="9pt"/>
      </w:pPr>
    </w:lvl>
    <w:lvl w:ilvl="3" w:tplc="ECAC03C0" w:tentative="1">
      <w:start w:val="1"/>
      <w:numFmt w:val="decimal"/>
      <w:lvlText w:val="%4."/>
      <w:lvlJc w:val="start"/>
      <w:pPr>
        <w:ind w:start="198pt" w:hanging="18pt"/>
      </w:pPr>
    </w:lvl>
    <w:lvl w:ilvl="4" w:tplc="2DA2FCAC" w:tentative="1">
      <w:start w:val="1"/>
      <w:numFmt w:val="lowerLetter"/>
      <w:lvlText w:val="%5."/>
      <w:lvlJc w:val="start"/>
      <w:pPr>
        <w:ind w:start="234pt" w:hanging="18pt"/>
      </w:pPr>
    </w:lvl>
    <w:lvl w:ilvl="5" w:tplc="FDF2BB9A" w:tentative="1">
      <w:start w:val="1"/>
      <w:numFmt w:val="lowerRoman"/>
      <w:lvlText w:val="%6."/>
      <w:lvlJc w:val="end"/>
      <w:pPr>
        <w:ind w:start="270pt" w:hanging="9pt"/>
      </w:pPr>
    </w:lvl>
    <w:lvl w:ilvl="6" w:tplc="B34844D2" w:tentative="1">
      <w:start w:val="1"/>
      <w:numFmt w:val="decimal"/>
      <w:lvlText w:val="%7."/>
      <w:lvlJc w:val="start"/>
      <w:pPr>
        <w:ind w:start="306pt" w:hanging="18pt"/>
      </w:pPr>
    </w:lvl>
    <w:lvl w:ilvl="7" w:tplc="A028C81A" w:tentative="1">
      <w:start w:val="1"/>
      <w:numFmt w:val="lowerLetter"/>
      <w:lvlText w:val="%8."/>
      <w:lvlJc w:val="start"/>
      <w:pPr>
        <w:ind w:start="342pt" w:hanging="18pt"/>
      </w:pPr>
    </w:lvl>
    <w:lvl w:ilvl="8" w:tplc="3A2C0EC4" w:tentative="1">
      <w:start w:val="1"/>
      <w:numFmt w:val="lowerRoman"/>
      <w:lvlText w:val="%9."/>
      <w:lvlJc w:val="end"/>
      <w:pPr>
        <w:ind w:start="378pt" w:hanging="9pt"/>
      </w:pPr>
    </w:lvl>
  </w:abstractNum>
  <w:abstractNum w:abstractNumId="17" w15:restartNumberingAfterBreak="0">
    <w:nsid w:val="28B900AF"/>
    <w:multiLevelType w:val="hybridMultilevel"/>
    <w:tmpl w:val="DF30F042"/>
    <w:lvl w:ilvl="0" w:tplc="5AD29710">
      <w:start w:val="1"/>
      <w:numFmt w:val="lowerRoman"/>
      <w:lvlText w:val="(%1)"/>
      <w:lvlJc w:val="end"/>
      <w:pPr>
        <w:ind w:start="36pt" w:hanging="18pt"/>
      </w:pPr>
      <w:rPr>
        <w:rFonts w:hint="default"/>
      </w:rPr>
    </w:lvl>
    <w:lvl w:ilvl="1" w:tplc="B908D668">
      <w:start w:val="1"/>
      <w:numFmt w:val="lowerLetter"/>
      <w:lvlText w:val="%2."/>
      <w:lvlJc w:val="start"/>
      <w:pPr>
        <w:ind w:start="72pt" w:hanging="18pt"/>
      </w:pPr>
    </w:lvl>
    <w:lvl w:ilvl="2" w:tplc="FC9E04D6" w:tentative="1">
      <w:start w:val="1"/>
      <w:numFmt w:val="lowerRoman"/>
      <w:lvlText w:val="%3."/>
      <w:lvlJc w:val="end"/>
      <w:pPr>
        <w:ind w:start="108pt" w:hanging="9pt"/>
      </w:pPr>
    </w:lvl>
    <w:lvl w:ilvl="3" w:tplc="D1D2F8D8" w:tentative="1">
      <w:start w:val="1"/>
      <w:numFmt w:val="decimal"/>
      <w:lvlText w:val="%4."/>
      <w:lvlJc w:val="start"/>
      <w:pPr>
        <w:ind w:start="144pt" w:hanging="18pt"/>
      </w:pPr>
    </w:lvl>
    <w:lvl w:ilvl="4" w:tplc="0F34ADC0" w:tentative="1">
      <w:start w:val="1"/>
      <w:numFmt w:val="lowerLetter"/>
      <w:lvlText w:val="%5."/>
      <w:lvlJc w:val="start"/>
      <w:pPr>
        <w:ind w:start="180pt" w:hanging="18pt"/>
      </w:pPr>
    </w:lvl>
    <w:lvl w:ilvl="5" w:tplc="216237B0" w:tentative="1">
      <w:start w:val="1"/>
      <w:numFmt w:val="lowerRoman"/>
      <w:lvlText w:val="%6."/>
      <w:lvlJc w:val="end"/>
      <w:pPr>
        <w:ind w:start="216pt" w:hanging="9pt"/>
      </w:pPr>
    </w:lvl>
    <w:lvl w:ilvl="6" w:tplc="DBE6C6E0" w:tentative="1">
      <w:start w:val="1"/>
      <w:numFmt w:val="decimal"/>
      <w:lvlText w:val="%7."/>
      <w:lvlJc w:val="start"/>
      <w:pPr>
        <w:ind w:start="252pt" w:hanging="18pt"/>
      </w:pPr>
    </w:lvl>
    <w:lvl w:ilvl="7" w:tplc="F9DADDC2" w:tentative="1">
      <w:start w:val="1"/>
      <w:numFmt w:val="lowerLetter"/>
      <w:lvlText w:val="%8."/>
      <w:lvlJc w:val="start"/>
      <w:pPr>
        <w:ind w:start="288pt" w:hanging="18pt"/>
      </w:pPr>
    </w:lvl>
    <w:lvl w:ilvl="8" w:tplc="EA24209E" w:tentative="1">
      <w:start w:val="1"/>
      <w:numFmt w:val="lowerRoman"/>
      <w:lvlText w:val="%9."/>
      <w:lvlJc w:val="end"/>
      <w:pPr>
        <w:ind w:start="324pt" w:hanging="9pt"/>
      </w:pPr>
    </w:lvl>
  </w:abstractNum>
  <w:abstractNum w:abstractNumId="18" w15:restartNumberingAfterBreak="0">
    <w:nsid w:val="2E634BE4"/>
    <w:multiLevelType w:val="hybridMultilevel"/>
    <w:tmpl w:val="66427F3C"/>
    <w:lvl w:ilvl="0" w:tplc="CCE27966">
      <w:start w:val="1"/>
      <w:numFmt w:val="lowerLetter"/>
      <w:lvlText w:val="(%1)"/>
      <w:lvlJc w:val="start"/>
      <w:pPr>
        <w:ind w:start="106.90pt" w:hanging="18pt"/>
      </w:pPr>
      <w:rPr>
        <w:rFonts w:hint="default"/>
      </w:rPr>
    </w:lvl>
    <w:lvl w:ilvl="1" w:tplc="CB20082C" w:tentative="1">
      <w:start w:val="1"/>
      <w:numFmt w:val="lowerLetter"/>
      <w:lvlText w:val="%2."/>
      <w:lvlJc w:val="start"/>
      <w:pPr>
        <w:ind w:start="142.90pt" w:hanging="18pt"/>
      </w:pPr>
    </w:lvl>
    <w:lvl w:ilvl="2" w:tplc="DA940450" w:tentative="1">
      <w:start w:val="1"/>
      <w:numFmt w:val="lowerRoman"/>
      <w:lvlText w:val="%3."/>
      <w:lvlJc w:val="end"/>
      <w:pPr>
        <w:ind w:start="178.90pt" w:hanging="9pt"/>
      </w:pPr>
    </w:lvl>
    <w:lvl w:ilvl="3" w:tplc="F432AD66" w:tentative="1">
      <w:start w:val="1"/>
      <w:numFmt w:val="decimal"/>
      <w:lvlText w:val="%4."/>
      <w:lvlJc w:val="start"/>
      <w:pPr>
        <w:ind w:start="214.90pt" w:hanging="18pt"/>
      </w:pPr>
    </w:lvl>
    <w:lvl w:ilvl="4" w:tplc="9BF6B948" w:tentative="1">
      <w:start w:val="1"/>
      <w:numFmt w:val="lowerLetter"/>
      <w:lvlText w:val="%5."/>
      <w:lvlJc w:val="start"/>
      <w:pPr>
        <w:ind w:start="250.90pt" w:hanging="18pt"/>
      </w:pPr>
    </w:lvl>
    <w:lvl w:ilvl="5" w:tplc="A810FBC4" w:tentative="1">
      <w:start w:val="1"/>
      <w:numFmt w:val="lowerRoman"/>
      <w:lvlText w:val="%6."/>
      <w:lvlJc w:val="end"/>
      <w:pPr>
        <w:ind w:start="286.90pt" w:hanging="9pt"/>
      </w:pPr>
    </w:lvl>
    <w:lvl w:ilvl="6" w:tplc="41C239D6" w:tentative="1">
      <w:start w:val="1"/>
      <w:numFmt w:val="decimal"/>
      <w:lvlText w:val="%7."/>
      <w:lvlJc w:val="start"/>
      <w:pPr>
        <w:ind w:start="322.90pt" w:hanging="18pt"/>
      </w:pPr>
    </w:lvl>
    <w:lvl w:ilvl="7" w:tplc="4490C2B0" w:tentative="1">
      <w:start w:val="1"/>
      <w:numFmt w:val="lowerLetter"/>
      <w:lvlText w:val="%8."/>
      <w:lvlJc w:val="start"/>
      <w:pPr>
        <w:ind w:start="358.90pt" w:hanging="18pt"/>
      </w:pPr>
    </w:lvl>
    <w:lvl w:ilvl="8" w:tplc="4E8E324E" w:tentative="1">
      <w:start w:val="1"/>
      <w:numFmt w:val="lowerRoman"/>
      <w:lvlText w:val="%9."/>
      <w:lvlJc w:val="end"/>
      <w:pPr>
        <w:ind w:start="394.90pt" w:hanging="9pt"/>
      </w:pPr>
    </w:lvl>
  </w:abstractNum>
  <w:abstractNum w:abstractNumId="19" w15:restartNumberingAfterBreak="0">
    <w:nsid w:val="2F7C53C6"/>
    <w:multiLevelType w:val="hybridMultilevel"/>
    <w:tmpl w:val="12A23F42"/>
    <w:lvl w:ilvl="0" w:tplc="CFD000AE">
      <w:start w:val="1"/>
      <w:numFmt w:val="bullet"/>
      <w:lvlText w:val=""/>
      <w:lvlJc w:val="start"/>
      <w:pPr>
        <w:ind w:start="36pt" w:hanging="18pt"/>
      </w:pPr>
      <w:rPr>
        <w:rFonts w:hint="default" w:ascii="Symbol" w:hAnsi="Symbol"/>
      </w:rPr>
    </w:lvl>
    <w:lvl w:ilvl="1" w:tplc="8BD4C73C" w:tentative="1">
      <w:start w:val="1"/>
      <w:numFmt w:val="bullet"/>
      <w:lvlText w:val="o"/>
      <w:lvlJc w:val="start"/>
      <w:pPr>
        <w:ind w:start="72pt" w:hanging="18pt"/>
      </w:pPr>
      <w:rPr>
        <w:rFonts w:hint="default" w:ascii="Courier New" w:hAnsi="Courier New" w:cs="Courier New"/>
      </w:rPr>
    </w:lvl>
    <w:lvl w:ilvl="2" w:tplc="C2524E78">
      <w:start w:val="1"/>
      <w:numFmt w:val="bullet"/>
      <w:lvlText w:val=""/>
      <w:lvlJc w:val="start"/>
      <w:pPr>
        <w:ind w:start="108pt" w:hanging="18pt"/>
      </w:pPr>
      <w:rPr>
        <w:rFonts w:hint="default" w:ascii="Wingdings" w:hAnsi="Wingdings"/>
      </w:rPr>
    </w:lvl>
    <w:lvl w:ilvl="3" w:tplc="E73EF8A2" w:tentative="1">
      <w:start w:val="1"/>
      <w:numFmt w:val="bullet"/>
      <w:lvlText w:val=""/>
      <w:lvlJc w:val="start"/>
      <w:pPr>
        <w:ind w:start="144pt" w:hanging="18pt"/>
      </w:pPr>
      <w:rPr>
        <w:rFonts w:hint="default" w:ascii="Symbol" w:hAnsi="Symbol"/>
      </w:rPr>
    </w:lvl>
    <w:lvl w:ilvl="4" w:tplc="ECA2CACC" w:tentative="1">
      <w:start w:val="1"/>
      <w:numFmt w:val="bullet"/>
      <w:lvlText w:val="o"/>
      <w:lvlJc w:val="start"/>
      <w:pPr>
        <w:ind w:start="180pt" w:hanging="18pt"/>
      </w:pPr>
      <w:rPr>
        <w:rFonts w:hint="default" w:ascii="Courier New" w:hAnsi="Courier New" w:cs="Courier New"/>
      </w:rPr>
    </w:lvl>
    <w:lvl w:ilvl="5" w:tplc="AF725076" w:tentative="1">
      <w:start w:val="1"/>
      <w:numFmt w:val="bullet"/>
      <w:lvlText w:val=""/>
      <w:lvlJc w:val="start"/>
      <w:pPr>
        <w:ind w:start="216pt" w:hanging="18pt"/>
      </w:pPr>
      <w:rPr>
        <w:rFonts w:hint="default" w:ascii="Wingdings" w:hAnsi="Wingdings"/>
      </w:rPr>
    </w:lvl>
    <w:lvl w:ilvl="6" w:tplc="4F248CE8" w:tentative="1">
      <w:start w:val="1"/>
      <w:numFmt w:val="bullet"/>
      <w:lvlText w:val=""/>
      <w:lvlJc w:val="start"/>
      <w:pPr>
        <w:ind w:start="252pt" w:hanging="18pt"/>
      </w:pPr>
      <w:rPr>
        <w:rFonts w:hint="default" w:ascii="Symbol" w:hAnsi="Symbol"/>
      </w:rPr>
    </w:lvl>
    <w:lvl w:ilvl="7" w:tplc="10FAC238" w:tentative="1">
      <w:start w:val="1"/>
      <w:numFmt w:val="bullet"/>
      <w:lvlText w:val="o"/>
      <w:lvlJc w:val="start"/>
      <w:pPr>
        <w:ind w:start="288pt" w:hanging="18pt"/>
      </w:pPr>
      <w:rPr>
        <w:rFonts w:hint="default" w:ascii="Courier New" w:hAnsi="Courier New" w:cs="Courier New"/>
      </w:rPr>
    </w:lvl>
    <w:lvl w:ilvl="8" w:tplc="54D02F6A" w:tentative="1">
      <w:start w:val="1"/>
      <w:numFmt w:val="bullet"/>
      <w:lvlText w:val=""/>
      <w:lvlJc w:val="start"/>
      <w:pPr>
        <w:ind w:start="324pt" w:hanging="18pt"/>
      </w:pPr>
      <w:rPr>
        <w:rFonts w:hint="default" w:ascii="Wingdings" w:hAnsi="Wingdings"/>
      </w:rPr>
    </w:lvl>
  </w:abstractNum>
  <w:abstractNum w:abstractNumId="20" w15:restartNumberingAfterBreak="0">
    <w:nsid w:val="31FA6DE9"/>
    <w:multiLevelType w:val="singleLevel"/>
    <w:tmpl w:val="7B340FAA"/>
    <w:name w:val="AOBulletList"/>
    <w:lvl w:ilvl="0">
      <w:start w:val="1"/>
      <w:numFmt w:val="bullet"/>
      <w:pStyle w:val="AOBullet"/>
      <w:lvlText w:val=""/>
      <w:lvlJc w:val="start"/>
      <w:pPr>
        <w:tabs>
          <w:tab w:val="num" w:pos="36pt"/>
        </w:tabs>
        <w:ind w:start="36pt" w:hanging="36pt"/>
      </w:pPr>
      <w:rPr>
        <w:rFonts w:hint="default" w:ascii="Symbol" w:hAnsi="Symbol"/>
        <w:caps w:val="0"/>
      </w:rPr>
    </w:lvl>
  </w:abstractNum>
  <w:abstractNum w:abstractNumId="21" w15:restartNumberingAfterBreak="0">
    <w:nsid w:val="32774A16"/>
    <w:multiLevelType w:val="hybridMultilevel"/>
    <w:tmpl w:val="BB4E5792"/>
    <w:lvl w:ilvl="0" w:tplc="7624A474">
      <w:start w:val="1"/>
      <w:numFmt w:val="upperLetter"/>
      <w:lvlText w:val="(%1)"/>
      <w:lvlJc w:val="start"/>
      <w:pPr>
        <w:ind w:start="36pt" w:hanging="18pt"/>
      </w:pPr>
    </w:lvl>
    <w:lvl w:ilvl="1" w:tplc="5FFCB8EE">
      <w:start w:val="1"/>
      <w:numFmt w:val="lowerLetter"/>
      <w:lvlText w:val="%2."/>
      <w:lvlJc w:val="start"/>
      <w:pPr>
        <w:ind w:start="72pt" w:hanging="18pt"/>
      </w:pPr>
    </w:lvl>
    <w:lvl w:ilvl="2" w:tplc="F14E079C">
      <w:start w:val="1"/>
      <w:numFmt w:val="lowerRoman"/>
      <w:lvlText w:val="%3."/>
      <w:lvlJc w:val="end"/>
      <w:pPr>
        <w:ind w:start="108pt" w:hanging="9pt"/>
      </w:pPr>
    </w:lvl>
    <w:lvl w:ilvl="3" w:tplc="64F21ABE">
      <w:start w:val="1"/>
      <w:numFmt w:val="decimal"/>
      <w:lvlText w:val="%4."/>
      <w:lvlJc w:val="start"/>
      <w:pPr>
        <w:ind w:start="144pt" w:hanging="18pt"/>
      </w:pPr>
    </w:lvl>
    <w:lvl w:ilvl="4" w:tplc="5CE41176">
      <w:start w:val="1"/>
      <w:numFmt w:val="lowerLetter"/>
      <w:lvlText w:val="%5."/>
      <w:lvlJc w:val="start"/>
      <w:pPr>
        <w:ind w:start="180pt" w:hanging="18pt"/>
      </w:pPr>
    </w:lvl>
    <w:lvl w:ilvl="5" w:tplc="5B623A2A">
      <w:start w:val="1"/>
      <w:numFmt w:val="lowerRoman"/>
      <w:lvlText w:val="%6."/>
      <w:lvlJc w:val="end"/>
      <w:pPr>
        <w:ind w:start="216pt" w:hanging="9pt"/>
      </w:pPr>
    </w:lvl>
    <w:lvl w:ilvl="6" w:tplc="AFEA3B9E">
      <w:start w:val="1"/>
      <w:numFmt w:val="decimal"/>
      <w:lvlText w:val="%7."/>
      <w:lvlJc w:val="start"/>
      <w:pPr>
        <w:ind w:start="252pt" w:hanging="18pt"/>
      </w:pPr>
    </w:lvl>
    <w:lvl w:ilvl="7" w:tplc="AB36D3DE">
      <w:start w:val="1"/>
      <w:numFmt w:val="lowerLetter"/>
      <w:lvlText w:val="%8."/>
      <w:lvlJc w:val="start"/>
      <w:pPr>
        <w:ind w:start="288pt" w:hanging="18pt"/>
      </w:pPr>
    </w:lvl>
    <w:lvl w:ilvl="8" w:tplc="9DB0F600">
      <w:start w:val="1"/>
      <w:numFmt w:val="lowerRoman"/>
      <w:lvlText w:val="%9."/>
      <w:lvlJc w:val="end"/>
      <w:pPr>
        <w:ind w:start="324pt" w:hanging="9pt"/>
      </w:pPr>
    </w:lvl>
  </w:abstractNum>
  <w:abstractNum w:abstractNumId="22" w15:restartNumberingAfterBreak="0">
    <w:nsid w:val="35386F8B"/>
    <w:multiLevelType w:val="hybridMultilevel"/>
    <w:tmpl w:val="D7E4F792"/>
    <w:lvl w:ilvl="0" w:tplc="8D929510">
      <w:start w:val="1"/>
      <w:numFmt w:val="lowerRoman"/>
      <w:lvlText w:val="(%1)"/>
      <w:lvlJc w:val="end"/>
      <w:pPr>
        <w:ind w:start="36pt" w:hanging="18pt"/>
      </w:pPr>
      <w:rPr>
        <w:rFonts w:hint="default"/>
      </w:rPr>
    </w:lvl>
    <w:lvl w:ilvl="1" w:tplc="14D6C7A0" w:tentative="1">
      <w:start w:val="1"/>
      <w:numFmt w:val="lowerLetter"/>
      <w:lvlText w:val="%2."/>
      <w:lvlJc w:val="start"/>
      <w:pPr>
        <w:ind w:start="72pt" w:hanging="18pt"/>
      </w:pPr>
    </w:lvl>
    <w:lvl w:ilvl="2" w:tplc="C18CB4BC" w:tentative="1">
      <w:start w:val="1"/>
      <w:numFmt w:val="lowerRoman"/>
      <w:lvlText w:val="%3."/>
      <w:lvlJc w:val="end"/>
      <w:pPr>
        <w:ind w:start="108pt" w:hanging="9pt"/>
      </w:pPr>
    </w:lvl>
    <w:lvl w:ilvl="3" w:tplc="2F44D2D2" w:tentative="1">
      <w:start w:val="1"/>
      <w:numFmt w:val="decimal"/>
      <w:lvlText w:val="%4."/>
      <w:lvlJc w:val="start"/>
      <w:pPr>
        <w:ind w:start="144pt" w:hanging="18pt"/>
      </w:pPr>
    </w:lvl>
    <w:lvl w:ilvl="4" w:tplc="4AE0EDE0" w:tentative="1">
      <w:start w:val="1"/>
      <w:numFmt w:val="lowerLetter"/>
      <w:lvlText w:val="%5."/>
      <w:lvlJc w:val="start"/>
      <w:pPr>
        <w:ind w:start="180pt" w:hanging="18pt"/>
      </w:pPr>
    </w:lvl>
    <w:lvl w:ilvl="5" w:tplc="4190C49A" w:tentative="1">
      <w:start w:val="1"/>
      <w:numFmt w:val="lowerRoman"/>
      <w:lvlText w:val="%6."/>
      <w:lvlJc w:val="end"/>
      <w:pPr>
        <w:ind w:start="216pt" w:hanging="9pt"/>
      </w:pPr>
    </w:lvl>
    <w:lvl w:ilvl="6" w:tplc="F6B65EA6" w:tentative="1">
      <w:start w:val="1"/>
      <w:numFmt w:val="decimal"/>
      <w:lvlText w:val="%7."/>
      <w:lvlJc w:val="start"/>
      <w:pPr>
        <w:ind w:start="252pt" w:hanging="18pt"/>
      </w:pPr>
    </w:lvl>
    <w:lvl w:ilvl="7" w:tplc="76CAB5C8" w:tentative="1">
      <w:start w:val="1"/>
      <w:numFmt w:val="lowerLetter"/>
      <w:lvlText w:val="%8."/>
      <w:lvlJc w:val="start"/>
      <w:pPr>
        <w:ind w:start="288pt" w:hanging="18pt"/>
      </w:pPr>
    </w:lvl>
    <w:lvl w:ilvl="8" w:tplc="369C5A00" w:tentative="1">
      <w:start w:val="1"/>
      <w:numFmt w:val="lowerRoman"/>
      <w:lvlText w:val="%9."/>
      <w:lvlJc w:val="end"/>
      <w:pPr>
        <w:ind w:start="324pt" w:hanging="9pt"/>
      </w:pPr>
    </w:lvl>
  </w:abstractNum>
  <w:abstractNum w:abstractNumId="23" w15:restartNumberingAfterBreak="0">
    <w:nsid w:val="35BF1028"/>
    <w:multiLevelType w:val="hybridMultilevel"/>
    <w:tmpl w:val="F552E3DE"/>
    <w:lvl w:ilvl="0" w:tplc="1572F662">
      <w:start w:val="1"/>
      <w:numFmt w:val="lowerRoman"/>
      <w:lvlText w:val="(%1)"/>
      <w:lvlJc w:val="end"/>
      <w:pPr>
        <w:ind w:start="18pt" w:hanging="18pt"/>
      </w:pPr>
      <w:rPr>
        <w:rFonts w:hint="default"/>
      </w:rPr>
    </w:lvl>
    <w:lvl w:ilvl="1" w:tplc="C17C4638" w:tentative="1">
      <w:start w:val="1"/>
      <w:numFmt w:val="bullet"/>
      <w:lvlText w:val="o"/>
      <w:lvlJc w:val="start"/>
      <w:pPr>
        <w:ind w:start="54pt" w:hanging="18pt"/>
      </w:pPr>
      <w:rPr>
        <w:rFonts w:hint="default" w:ascii="Courier New" w:hAnsi="Courier New" w:cs="Courier New"/>
      </w:rPr>
    </w:lvl>
    <w:lvl w:ilvl="2" w:tplc="2CAE98C8" w:tentative="1">
      <w:start w:val="1"/>
      <w:numFmt w:val="bullet"/>
      <w:lvlText w:val=""/>
      <w:lvlJc w:val="start"/>
      <w:pPr>
        <w:ind w:start="90pt" w:hanging="18pt"/>
      </w:pPr>
      <w:rPr>
        <w:rFonts w:hint="default" w:ascii="Wingdings" w:hAnsi="Wingdings"/>
      </w:rPr>
    </w:lvl>
    <w:lvl w:ilvl="3" w:tplc="C2581B08" w:tentative="1">
      <w:start w:val="1"/>
      <w:numFmt w:val="bullet"/>
      <w:lvlText w:val=""/>
      <w:lvlJc w:val="start"/>
      <w:pPr>
        <w:ind w:start="126pt" w:hanging="18pt"/>
      </w:pPr>
      <w:rPr>
        <w:rFonts w:hint="default" w:ascii="Symbol" w:hAnsi="Symbol"/>
      </w:rPr>
    </w:lvl>
    <w:lvl w:ilvl="4" w:tplc="76CA8894" w:tentative="1">
      <w:start w:val="1"/>
      <w:numFmt w:val="bullet"/>
      <w:lvlText w:val="o"/>
      <w:lvlJc w:val="start"/>
      <w:pPr>
        <w:ind w:start="162pt" w:hanging="18pt"/>
      </w:pPr>
      <w:rPr>
        <w:rFonts w:hint="default" w:ascii="Courier New" w:hAnsi="Courier New" w:cs="Courier New"/>
      </w:rPr>
    </w:lvl>
    <w:lvl w:ilvl="5" w:tplc="F85C8F5C" w:tentative="1">
      <w:start w:val="1"/>
      <w:numFmt w:val="bullet"/>
      <w:lvlText w:val=""/>
      <w:lvlJc w:val="start"/>
      <w:pPr>
        <w:ind w:start="198pt" w:hanging="18pt"/>
      </w:pPr>
      <w:rPr>
        <w:rFonts w:hint="default" w:ascii="Wingdings" w:hAnsi="Wingdings"/>
      </w:rPr>
    </w:lvl>
    <w:lvl w:ilvl="6" w:tplc="525269CC" w:tentative="1">
      <w:start w:val="1"/>
      <w:numFmt w:val="bullet"/>
      <w:lvlText w:val=""/>
      <w:lvlJc w:val="start"/>
      <w:pPr>
        <w:ind w:start="234pt" w:hanging="18pt"/>
      </w:pPr>
      <w:rPr>
        <w:rFonts w:hint="default" w:ascii="Symbol" w:hAnsi="Symbol"/>
      </w:rPr>
    </w:lvl>
    <w:lvl w:ilvl="7" w:tplc="4C60657A" w:tentative="1">
      <w:start w:val="1"/>
      <w:numFmt w:val="bullet"/>
      <w:lvlText w:val="o"/>
      <w:lvlJc w:val="start"/>
      <w:pPr>
        <w:ind w:start="270pt" w:hanging="18pt"/>
      </w:pPr>
      <w:rPr>
        <w:rFonts w:hint="default" w:ascii="Courier New" w:hAnsi="Courier New" w:cs="Courier New"/>
      </w:rPr>
    </w:lvl>
    <w:lvl w:ilvl="8" w:tplc="4FDC1CCC" w:tentative="1">
      <w:start w:val="1"/>
      <w:numFmt w:val="bullet"/>
      <w:lvlText w:val=""/>
      <w:lvlJc w:val="start"/>
      <w:pPr>
        <w:ind w:start="306pt" w:hanging="18pt"/>
      </w:pPr>
      <w:rPr>
        <w:rFonts w:hint="default" w:ascii="Wingdings" w:hAnsi="Wingdings"/>
      </w:rPr>
    </w:lvl>
  </w:abstractNum>
  <w:abstractNum w:abstractNumId="24" w15:restartNumberingAfterBreak="0">
    <w:nsid w:val="384C044F"/>
    <w:multiLevelType w:val="hybridMultilevel"/>
    <w:tmpl w:val="0F50F16C"/>
    <w:lvl w:ilvl="0" w:tplc="F87C6FF6">
      <w:start w:val="1"/>
      <w:numFmt w:val="lowerLetter"/>
      <w:lvlText w:val="(%1)"/>
      <w:lvlJc w:val="start"/>
      <w:pPr>
        <w:ind w:start="72pt" w:hanging="18pt"/>
      </w:pPr>
      <w:rPr>
        <w:rFonts w:hint="default"/>
      </w:rPr>
    </w:lvl>
    <w:lvl w:ilvl="1" w:tplc="C5D625C8" w:tentative="1">
      <w:start w:val="1"/>
      <w:numFmt w:val="lowerLetter"/>
      <w:lvlText w:val="%2."/>
      <w:lvlJc w:val="start"/>
      <w:pPr>
        <w:ind w:start="108pt" w:hanging="18pt"/>
      </w:pPr>
    </w:lvl>
    <w:lvl w:ilvl="2" w:tplc="D22C8B4C" w:tentative="1">
      <w:start w:val="1"/>
      <w:numFmt w:val="lowerRoman"/>
      <w:lvlText w:val="%3."/>
      <w:lvlJc w:val="end"/>
      <w:pPr>
        <w:ind w:start="144pt" w:hanging="9pt"/>
      </w:pPr>
    </w:lvl>
    <w:lvl w:ilvl="3" w:tplc="5F8ABECE" w:tentative="1">
      <w:start w:val="1"/>
      <w:numFmt w:val="decimal"/>
      <w:lvlText w:val="%4."/>
      <w:lvlJc w:val="start"/>
      <w:pPr>
        <w:ind w:start="180pt" w:hanging="18pt"/>
      </w:pPr>
    </w:lvl>
    <w:lvl w:ilvl="4" w:tplc="7C508196" w:tentative="1">
      <w:start w:val="1"/>
      <w:numFmt w:val="lowerLetter"/>
      <w:lvlText w:val="%5."/>
      <w:lvlJc w:val="start"/>
      <w:pPr>
        <w:ind w:start="216pt" w:hanging="18pt"/>
      </w:pPr>
    </w:lvl>
    <w:lvl w:ilvl="5" w:tplc="B8C85B76" w:tentative="1">
      <w:start w:val="1"/>
      <w:numFmt w:val="lowerRoman"/>
      <w:lvlText w:val="%6."/>
      <w:lvlJc w:val="end"/>
      <w:pPr>
        <w:ind w:start="252pt" w:hanging="9pt"/>
      </w:pPr>
    </w:lvl>
    <w:lvl w:ilvl="6" w:tplc="131099B4" w:tentative="1">
      <w:start w:val="1"/>
      <w:numFmt w:val="decimal"/>
      <w:lvlText w:val="%7."/>
      <w:lvlJc w:val="start"/>
      <w:pPr>
        <w:ind w:start="288pt" w:hanging="18pt"/>
      </w:pPr>
    </w:lvl>
    <w:lvl w:ilvl="7" w:tplc="2F08BE32" w:tentative="1">
      <w:start w:val="1"/>
      <w:numFmt w:val="lowerLetter"/>
      <w:lvlText w:val="%8."/>
      <w:lvlJc w:val="start"/>
      <w:pPr>
        <w:ind w:start="324pt" w:hanging="18pt"/>
      </w:pPr>
    </w:lvl>
    <w:lvl w:ilvl="8" w:tplc="184C9DAC" w:tentative="1">
      <w:start w:val="1"/>
      <w:numFmt w:val="lowerRoman"/>
      <w:lvlText w:val="%9."/>
      <w:lvlJc w:val="end"/>
      <w:pPr>
        <w:ind w:start="360pt" w:hanging="9pt"/>
      </w:pPr>
    </w:lvl>
  </w:abstractNum>
  <w:abstractNum w:abstractNumId="25" w15:restartNumberingAfterBreak="0">
    <w:nsid w:val="391D542D"/>
    <w:multiLevelType w:val="multilevel"/>
    <w:tmpl w:val="CEA2CDB4"/>
    <w:name w:val="AOTOC67"/>
    <w:lvl w:ilvl="0">
      <w:start w:val="1"/>
      <w:numFmt w:val="decimal"/>
      <w:pStyle w:val="TOC6"/>
      <w:lvlText w:val="%1."/>
      <w:lvlJc w:val="start"/>
      <w:pPr>
        <w:tabs>
          <w:tab w:val="num" w:pos="36pt"/>
        </w:tabs>
        <w:ind w:start="36pt" w:hanging="36pt"/>
      </w:pPr>
      <w:rPr>
        <w:rFonts w:ascii="Times New Roman" w:hAnsi="Times New Roman" w:cs="Times New Roman"/>
      </w:rPr>
    </w:lvl>
    <w:lvl w:ilvl="1">
      <w:start w:val="1"/>
      <w:numFmt w:val="decimal"/>
      <w:pStyle w:val="TOC7"/>
      <w:lvlText w:val="Part %2"/>
      <w:lvlJc w:val="start"/>
      <w:pPr>
        <w:ind w:start="89.85pt" w:hanging="53.85pt"/>
      </w:pPr>
      <w:rPr>
        <w:rFonts w:ascii="Times New Roman" w:hAnsi="Times New Roman" w:cs="Times New Roman"/>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26" w15:restartNumberingAfterBreak="0">
    <w:nsid w:val="3A213CAB"/>
    <w:multiLevelType w:val="hybridMultilevel"/>
    <w:tmpl w:val="4D9A6A94"/>
    <w:lvl w:ilvl="0" w:tplc="CFEAB8DC">
      <w:start w:val="1"/>
      <w:numFmt w:val="lowerRoman"/>
      <w:lvlText w:val="(%1)"/>
      <w:lvlJc w:val="end"/>
      <w:pPr>
        <w:ind w:start="36pt" w:hanging="18pt"/>
      </w:pPr>
      <w:rPr>
        <w:rFonts w:hint="default"/>
      </w:rPr>
    </w:lvl>
    <w:lvl w:ilvl="1" w:tplc="4CA85B88" w:tentative="1">
      <w:start w:val="1"/>
      <w:numFmt w:val="lowerLetter"/>
      <w:lvlText w:val="%2."/>
      <w:lvlJc w:val="start"/>
      <w:pPr>
        <w:ind w:start="72pt" w:hanging="18pt"/>
      </w:pPr>
    </w:lvl>
    <w:lvl w:ilvl="2" w:tplc="0B0E581C" w:tentative="1">
      <w:start w:val="1"/>
      <w:numFmt w:val="lowerRoman"/>
      <w:lvlText w:val="%3."/>
      <w:lvlJc w:val="end"/>
      <w:pPr>
        <w:ind w:start="108pt" w:hanging="9pt"/>
      </w:pPr>
    </w:lvl>
    <w:lvl w:ilvl="3" w:tplc="B31CEACE" w:tentative="1">
      <w:start w:val="1"/>
      <w:numFmt w:val="decimal"/>
      <w:lvlText w:val="%4."/>
      <w:lvlJc w:val="start"/>
      <w:pPr>
        <w:ind w:start="144pt" w:hanging="18pt"/>
      </w:pPr>
    </w:lvl>
    <w:lvl w:ilvl="4" w:tplc="6BC01F48" w:tentative="1">
      <w:start w:val="1"/>
      <w:numFmt w:val="lowerLetter"/>
      <w:lvlText w:val="%5."/>
      <w:lvlJc w:val="start"/>
      <w:pPr>
        <w:ind w:start="180pt" w:hanging="18pt"/>
      </w:pPr>
    </w:lvl>
    <w:lvl w:ilvl="5" w:tplc="635E9B48" w:tentative="1">
      <w:start w:val="1"/>
      <w:numFmt w:val="lowerRoman"/>
      <w:lvlText w:val="%6."/>
      <w:lvlJc w:val="end"/>
      <w:pPr>
        <w:ind w:start="216pt" w:hanging="9pt"/>
      </w:pPr>
    </w:lvl>
    <w:lvl w:ilvl="6" w:tplc="82684E88" w:tentative="1">
      <w:start w:val="1"/>
      <w:numFmt w:val="decimal"/>
      <w:lvlText w:val="%7."/>
      <w:lvlJc w:val="start"/>
      <w:pPr>
        <w:ind w:start="252pt" w:hanging="18pt"/>
      </w:pPr>
    </w:lvl>
    <w:lvl w:ilvl="7" w:tplc="14CE7B54" w:tentative="1">
      <w:start w:val="1"/>
      <w:numFmt w:val="lowerLetter"/>
      <w:lvlText w:val="%8."/>
      <w:lvlJc w:val="start"/>
      <w:pPr>
        <w:ind w:start="288pt" w:hanging="18pt"/>
      </w:pPr>
    </w:lvl>
    <w:lvl w:ilvl="8" w:tplc="EB70E542" w:tentative="1">
      <w:start w:val="1"/>
      <w:numFmt w:val="lowerRoman"/>
      <w:lvlText w:val="%9."/>
      <w:lvlJc w:val="end"/>
      <w:pPr>
        <w:ind w:start="324pt" w:hanging="9pt"/>
      </w:pPr>
    </w:lvl>
  </w:abstractNum>
  <w:abstractNum w:abstractNumId="27" w15:restartNumberingAfterBreak="0">
    <w:nsid w:val="3D0E7D39"/>
    <w:multiLevelType w:val="multilevel"/>
    <w:tmpl w:val="E228A468"/>
    <w:name w:val="AOSch"/>
    <w:lvl w:ilvl="0">
      <w:start w:val="1"/>
      <w:numFmt w:val="decimal"/>
      <w:pStyle w:val="AOSchHead"/>
      <w:suff w:val="nothing"/>
      <w:lvlText w:val="Schedule %1"/>
      <w:lvlJc w:val="start"/>
      <w:pPr>
        <w:tabs>
          <w:tab w:val="num" w:pos="0pt"/>
        </w:tabs>
        <w:ind w:start="0pt" w:firstLine="0pt"/>
      </w:pPr>
      <w:rPr>
        <w:rFonts w:ascii="Times New Roman" w:hAnsi="Times New Roman"/>
        <w:b/>
        <w:caps/>
        <w:smallCaps w:val="0"/>
      </w:rPr>
    </w:lvl>
    <w:lvl w:ilvl="1">
      <w:start w:val="1"/>
      <w:numFmt w:val="decimal"/>
      <w:pStyle w:val="AOSchPartHead"/>
      <w:suff w:val="nothing"/>
      <w:lvlText w:val="Part %2"/>
      <w:lvlJc w:val="start"/>
      <w:pPr>
        <w:tabs>
          <w:tab w:val="num" w:pos="0pt"/>
        </w:tabs>
        <w:ind w:start="0pt" w:firstLine="0pt"/>
      </w:pPr>
      <w:rPr>
        <w:rFonts w:ascii="Times New Roman" w:hAnsi="Times New Roman"/>
        <w:b/>
        <w:caps/>
        <w:smallCaps w:val="0"/>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28" w15:restartNumberingAfterBreak="0">
    <w:nsid w:val="3E29759A"/>
    <w:multiLevelType w:val="multilevel"/>
    <w:tmpl w:val="E092EC9E"/>
    <w:name w:val="AOGen2"/>
    <w:lvl w:ilvl="0">
      <w:start w:val="1"/>
      <w:numFmt w:val="decimal"/>
      <w:pStyle w:val="AOGenNum2"/>
      <w:lvlText w:val="%1."/>
      <w:lvlJc w:val="start"/>
      <w:pPr>
        <w:tabs>
          <w:tab w:val="num" w:pos="36pt"/>
        </w:tabs>
        <w:ind w:start="36pt" w:hanging="36pt"/>
      </w:pPr>
    </w:lvl>
    <w:lvl w:ilvl="1">
      <w:start w:val="1"/>
      <w:numFmt w:val="decimal"/>
      <w:pStyle w:val="AOGenNum2Para"/>
      <w:lvlText w:val="%1.%2"/>
      <w:lvlJc w:val="start"/>
      <w:pPr>
        <w:tabs>
          <w:tab w:val="num" w:pos="36pt"/>
        </w:tabs>
        <w:ind w:start="36pt" w:hanging="36pt"/>
      </w:pPr>
    </w:lvl>
    <w:lvl w:ilvl="2">
      <w:start w:val="1"/>
      <w:numFmt w:val="lowerLetter"/>
      <w:pStyle w:val="AOGenNum2List"/>
      <w:lvlText w:val="(%3)"/>
      <w:lvlJc w:val="start"/>
      <w:pPr>
        <w:tabs>
          <w:tab w:val="num" w:pos="36pt"/>
        </w:tabs>
        <w:ind w:start="36pt" w:hanging="36pt"/>
      </w:pPr>
    </w:lvl>
    <w:lvl w:ilvl="3">
      <w:start w:val="1"/>
      <w:numFmt w:val="lowerLetter"/>
      <w:lvlText w:val="(%4)"/>
      <w:lvlJc w:val="start"/>
      <w:pPr>
        <w:tabs>
          <w:tab w:val="num" w:pos="72pt"/>
        </w:tabs>
        <w:ind w:start="72pt" w:hanging="36pt"/>
      </w:pPr>
    </w:lvl>
    <w:lvl w:ilvl="4">
      <w:start w:val="1"/>
      <w:numFmt w:val="lowerRoman"/>
      <w:lvlText w:val="(%5)"/>
      <w:lvlJc w:val="start"/>
      <w:pPr>
        <w:tabs>
          <w:tab w:val="num" w:pos="72pt"/>
        </w:tabs>
        <w:ind w:start="72pt" w:hanging="36pt"/>
      </w:pPr>
    </w:lvl>
    <w:lvl w:ilvl="5">
      <w:start w:val="1"/>
      <w:numFmt w:val="lowerRoman"/>
      <w:lvlText w:val="(%6)"/>
      <w:lvlJc w:val="start"/>
      <w:pPr>
        <w:tabs>
          <w:tab w:val="num" w:pos="108pt"/>
        </w:tabs>
        <w:ind w:start="108pt" w:hanging="36pt"/>
      </w:pPr>
    </w:lvl>
    <w:lvl w:ilvl="6">
      <w:start w:val="1"/>
      <w:numFmt w:val="upperLetter"/>
      <w:lvlText w:val="(%7)"/>
      <w:lvlJc w:val="start"/>
      <w:pPr>
        <w:tabs>
          <w:tab w:val="num" w:pos="108pt"/>
        </w:tabs>
        <w:ind w:start="108pt" w:hanging="36pt"/>
      </w:pPr>
    </w:lvl>
    <w:lvl w:ilvl="7">
      <w:start w:val="1"/>
      <w:numFmt w:val="upperLetter"/>
      <w:lvlText w:val="(%8)"/>
      <w:lvlJc w:val="start"/>
      <w:pPr>
        <w:tabs>
          <w:tab w:val="num" w:pos="144pt"/>
        </w:tabs>
        <w:ind w:start="144pt" w:hanging="36pt"/>
      </w:pPr>
    </w:lvl>
    <w:lvl w:ilvl="8">
      <w:start w:val="1"/>
      <w:numFmt w:val="upperRoman"/>
      <w:lvlText w:val="%9."/>
      <w:lvlJc w:val="start"/>
      <w:pPr>
        <w:tabs>
          <w:tab w:val="num" w:pos="180pt"/>
        </w:tabs>
        <w:ind w:start="180pt" w:hanging="36pt"/>
      </w:pPr>
    </w:lvl>
  </w:abstractNum>
  <w:abstractNum w:abstractNumId="29" w15:restartNumberingAfterBreak="0">
    <w:nsid w:val="3EE402A0"/>
    <w:multiLevelType w:val="multilevel"/>
    <w:tmpl w:val="A9AEFD9A"/>
    <w:lvl w:ilvl="0">
      <w:start w:val="1"/>
      <w:numFmt w:val="lowerRoman"/>
      <w:lvlText w:val="(%1)"/>
      <w:lvlJc w:val="start"/>
      <w:pPr>
        <w:ind w:start="0pt" w:firstLine="0pt"/>
      </w:pPr>
      <w:rPr>
        <w:rFonts w:hint="default"/>
      </w:rPr>
    </w:lvl>
    <w:lvl w:ilvl="1">
      <w:start w:val="1"/>
      <w:numFmt w:val="none"/>
      <w:suff w:val="nothing"/>
      <w:lvlText w:val=""/>
      <w:lvlJc w:val="start"/>
      <w:pPr>
        <w:ind w:start="36pt" w:firstLine="0pt"/>
      </w:pPr>
    </w:lvl>
    <w:lvl w:ilvl="2">
      <w:start w:val="1"/>
      <w:numFmt w:val="none"/>
      <w:suff w:val="nothing"/>
      <w:lvlText w:val=""/>
      <w:lvlJc w:val="start"/>
      <w:pPr>
        <w:ind w:start="72pt" w:firstLine="0pt"/>
      </w:pPr>
    </w:lvl>
    <w:lvl w:ilvl="3">
      <w:start w:val="1"/>
      <w:numFmt w:val="none"/>
      <w:suff w:val="nothing"/>
      <w:lvlText w:val=""/>
      <w:lvlJc w:val="start"/>
      <w:pPr>
        <w:ind w:start="108pt" w:firstLine="0pt"/>
      </w:pPr>
    </w:lvl>
    <w:lvl w:ilvl="4">
      <w:start w:val="1"/>
      <w:numFmt w:val="none"/>
      <w:suff w:val="nothing"/>
      <w:lvlText w:val=""/>
      <w:lvlJc w:val="start"/>
      <w:pPr>
        <w:ind w:start="144pt" w:firstLine="0pt"/>
      </w:pPr>
    </w:lvl>
    <w:lvl w:ilvl="5">
      <w:start w:val="1"/>
      <w:numFmt w:val="none"/>
      <w:suff w:val="nothing"/>
      <w:lvlText w:val=""/>
      <w:lvlJc w:val="start"/>
      <w:pPr>
        <w:ind w:start="180pt" w:firstLine="0pt"/>
      </w:pPr>
    </w:lvl>
    <w:lvl w:ilvl="6">
      <w:start w:val="1"/>
      <w:numFmt w:val="none"/>
      <w:suff w:val="nothing"/>
      <w:lvlText w:val=""/>
      <w:lvlJc w:val="start"/>
      <w:pPr>
        <w:ind w:start="216pt" w:firstLine="0pt"/>
      </w:pPr>
    </w:lvl>
    <w:lvl w:ilvl="7">
      <w:start w:val="1"/>
      <w:numFmt w:val="none"/>
      <w:suff w:val="nothing"/>
      <w:lvlText w:val=""/>
      <w:lvlJc w:val="start"/>
      <w:pPr>
        <w:ind w:start="252pt" w:firstLine="0pt"/>
      </w:pPr>
    </w:lvl>
    <w:lvl w:ilvl="8">
      <w:start w:val="1"/>
      <w:numFmt w:val="none"/>
      <w:suff w:val="nothing"/>
      <w:lvlText w:val=""/>
      <w:lvlJc w:val="start"/>
      <w:pPr>
        <w:ind w:start="288pt" w:firstLine="0pt"/>
      </w:pPr>
    </w:lvl>
  </w:abstractNum>
  <w:abstractNum w:abstractNumId="30" w15:restartNumberingAfterBreak="0">
    <w:nsid w:val="410106BE"/>
    <w:multiLevelType w:val="hybridMultilevel"/>
    <w:tmpl w:val="BB4E5792"/>
    <w:lvl w:ilvl="0" w:tplc="E722B8E4">
      <w:start w:val="1"/>
      <w:numFmt w:val="upperLetter"/>
      <w:lvlText w:val="(%1)"/>
      <w:lvlJc w:val="start"/>
      <w:pPr>
        <w:ind w:start="36pt" w:hanging="18pt"/>
      </w:pPr>
    </w:lvl>
    <w:lvl w:ilvl="1" w:tplc="987EB1E6">
      <w:start w:val="1"/>
      <w:numFmt w:val="lowerLetter"/>
      <w:lvlText w:val="%2."/>
      <w:lvlJc w:val="start"/>
      <w:pPr>
        <w:ind w:start="72pt" w:hanging="18pt"/>
      </w:pPr>
    </w:lvl>
    <w:lvl w:ilvl="2" w:tplc="36BADFA6">
      <w:start w:val="1"/>
      <w:numFmt w:val="lowerRoman"/>
      <w:lvlText w:val="%3."/>
      <w:lvlJc w:val="end"/>
      <w:pPr>
        <w:ind w:start="108pt" w:hanging="9pt"/>
      </w:pPr>
    </w:lvl>
    <w:lvl w:ilvl="3" w:tplc="61F2DBB6">
      <w:start w:val="1"/>
      <w:numFmt w:val="decimal"/>
      <w:lvlText w:val="%4."/>
      <w:lvlJc w:val="start"/>
      <w:pPr>
        <w:ind w:start="144pt" w:hanging="18pt"/>
      </w:pPr>
    </w:lvl>
    <w:lvl w:ilvl="4" w:tplc="650E6722">
      <w:start w:val="1"/>
      <w:numFmt w:val="lowerLetter"/>
      <w:lvlText w:val="%5."/>
      <w:lvlJc w:val="start"/>
      <w:pPr>
        <w:ind w:start="180pt" w:hanging="18pt"/>
      </w:pPr>
    </w:lvl>
    <w:lvl w:ilvl="5" w:tplc="DC1EE57C">
      <w:start w:val="1"/>
      <w:numFmt w:val="lowerRoman"/>
      <w:lvlText w:val="%6."/>
      <w:lvlJc w:val="end"/>
      <w:pPr>
        <w:ind w:start="216pt" w:hanging="9pt"/>
      </w:pPr>
    </w:lvl>
    <w:lvl w:ilvl="6" w:tplc="457C337C">
      <w:start w:val="1"/>
      <w:numFmt w:val="decimal"/>
      <w:lvlText w:val="%7."/>
      <w:lvlJc w:val="start"/>
      <w:pPr>
        <w:ind w:start="252pt" w:hanging="18pt"/>
      </w:pPr>
    </w:lvl>
    <w:lvl w:ilvl="7" w:tplc="7700C7F4">
      <w:start w:val="1"/>
      <w:numFmt w:val="lowerLetter"/>
      <w:lvlText w:val="%8."/>
      <w:lvlJc w:val="start"/>
      <w:pPr>
        <w:ind w:start="288pt" w:hanging="18pt"/>
      </w:pPr>
    </w:lvl>
    <w:lvl w:ilvl="8" w:tplc="5F8AB1DC">
      <w:start w:val="1"/>
      <w:numFmt w:val="lowerRoman"/>
      <w:lvlText w:val="%9."/>
      <w:lvlJc w:val="end"/>
      <w:pPr>
        <w:ind w:start="324pt" w:hanging="9pt"/>
      </w:pPr>
    </w:lvl>
  </w:abstractNum>
  <w:abstractNum w:abstractNumId="31" w15:restartNumberingAfterBreak="0">
    <w:nsid w:val="41C869BF"/>
    <w:multiLevelType w:val="hybridMultilevel"/>
    <w:tmpl w:val="26284A0A"/>
    <w:lvl w:ilvl="0" w:tplc="CD7EDB14">
      <w:start w:val="1"/>
      <w:numFmt w:val="lowerRoman"/>
      <w:lvlText w:val="(%1)"/>
      <w:lvlJc w:val="end"/>
      <w:pPr>
        <w:ind w:start="72pt" w:hanging="18pt"/>
      </w:pPr>
      <w:rPr>
        <w:rFonts w:hint="default"/>
      </w:rPr>
    </w:lvl>
    <w:lvl w:ilvl="1" w:tplc="3B0A4678" w:tentative="1">
      <w:start w:val="1"/>
      <w:numFmt w:val="lowerLetter"/>
      <w:lvlText w:val="%2."/>
      <w:lvlJc w:val="start"/>
      <w:pPr>
        <w:ind w:start="108pt" w:hanging="18pt"/>
      </w:pPr>
    </w:lvl>
    <w:lvl w:ilvl="2" w:tplc="CE8A1728" w:tentative="1">
      <w:start w:val="1"/>
      <w:numFmt w:val="lowerRoman"/>
      <w:lvlText w:val="%3."/>
      <w:lvlJc w:val="end"/>
      <w:pPr>
        <w:ind w:start="144pt" w:hanging="9pt"/>
      </w:pPr>
    </w:lvl>
    <w:lvl w:ilvl="3" w:tplc="BC185DE4" w:tentative="1">
      <w:start w:val="1"/>
      <w:numFmt w:val="decimal"/>
      <w:lvlText w:val="%4."/>
      <w:lvlJc w:val="start"/>
      <w:pPr>
        <w:ind w:start="180pt" w:hanging="18pt"/>
      </w:pPr>
    </w:lvl>
    <w:lvl w:ilvl="4" w:tplc="90B4AFE6" w:tentative="1">
      <w:start w:val="1"/>
      <w:numFmt w:val="lowerLetter"/>
      <w:lvlText w:val="%5."/>
      <w:lvlJc w:val="start"/>
      <w:pPr>
        <w:ind w:start="216pt" w:hanging="18pt"/>
      </w:pPr>
    </w:lvl>
    <w:lvl w:ilvl="5" w:tplc="C1928FE0" w:tentative="1">
      <w:start w:val="1"/>
      <w:numFmt w:val="lowerRoman"/>
      <w:lvlText w:val="%6."/>
      <w:lvlJc w:val="end"/>
      <w:pPr>
        <w:ind w:start="252pt" w:hanging="9pt"/>
      </w:pPr>
    </w:lvl>
    <w:lvl w:ilvl="6" w:tplc="1C540DB0" w:tentative="1">
      <w:start w:val="1"/>
      <w:numFmt w:val="decimal"/>
      <w:lvlText w:val="%7."/>
      <w:lvlJc w:val="start"/>
      <w:pPr>
        <w:ind w:start="288pt" w:hanging="18pt"/>
      </w:pPr>
    </w:lvl>
    <w:lvl w:ilvl="7" w:tplc="5C464A2A" w:tentative="1">
      <w:start w:val="1"/>
      <w:numFmt w:val="lowerLetter"/>
      <w:lvlText w:val="%8."/>
      <w:lvlJc w:val="start"/>
      <w:pPr>
        <w:ind w:start="324pt" w:hanging="18pt"/>
      </w:pPr>
    </w:lvl>
    <w:lvl w:ilvl="8" w:tplc="9880CF4E" w:tentative="1">
      <w:start w:val="1"/>
      <w:numFmt w:val="lowerRoman"/>
      <w:lvlText w:val="%9."/>
      <w:lvlJc w:val="end"/>
      <w:pPr>
        <w:ind w:start="360pt" w:hanging="9pt"/>
      </w:pPr>
    </w:lvl>
  </w:abstractNum>
  <w:abstractNum w:abstractNumId="32" w15:restartNumberingAfterBreak="0">
    <w:nsid w:val="41F230E7"/>
    <w:multiLevelType w:val="singleLevel"/>
    <w:tmpl w:val="DC820D2A"/>
    <w:name w:val="AOBullet4List"/>
    <w:lvl w:ilvl="0">
      <w:start w:val="1"/>
      <w:numFmt w:val="bullet"/>
      <w:pStyle w:val="AOBullet4"/>
      <w:lvlText w:val="§"/>
      <w:lvlJc w:val="start"/>
      <w:pPr>
        <w:tabs>
          <w:tab w:val="num" w:pos="36pt"/>
        </w:tabs>
        <w:ind w:start="36pt" w:hanging="36pt"/>
      </w:pPr>
      <w:rPr>
        <w:rFonts w:hint="default" w:ascii="Wingdings" w:hAnsi="Wingdings"/>
      </w:rPr>
    </w:lvl>
  </w:abstractNum>
  <w:abstractNum w:abstractNumId="33" w15:restartNumberingAfterBreak="0">
    <w:nsid w:val="44BC218F"/>
    <w:multiLevelType w:val="multilevel"/>
    <w:tmpl w:val="04100023"/>
    <w:lvl w:ilvl="0">
      <w:start w:val="1"/>
      <w:numFmt w:val="upperRoman"/>
      <w:pStyle w:val="Heading1"/>
      <w:lvlText w:val="Article %1."/>
      <w:lvlJc w:val="start"/>
      <w:pPr>
        <w:ind w:start="0pt" w:firstLine="0pt"/>
      </w:pPr>
    </w:lvl>
    <w:lvl w:ilvl="1">
      <w:start w:val="1"/>
      <w:numFmt w:val="decimalZero"/>
      <w:pStyle w:val="Heading2"/>
      <w:isLgl/>
      <w:lvlText w:val="Section %1.%2"/>
      <w:lvlJc w:val="start"/>
      <w:pPr>
        <w:ind w:start="0pt" w:firstLine="0pt"/>
      </w:pPr>
    </w:lvl>
    <w:lvl w:ilvl="2">
      <w:start w:val="1"/>
      <w:numFmt w:val="lowerLetter"/>
      <w:pStyle w:val="Heading3"/>
      <w:lvlText w:val="(%3)"/>
      <w:lvlJc w:val="start"/>
      <w:pPr>
        <w:ind w:start="36pt" w:hanging="21.60pt"/>
      </w:pPr>
    </w:lvl>
    <w:lvl w:ilvl="3">
      <w:start w:val="1"/>
      <w:numFmt w:val="lowerRoman"/>
      <w:pStyle w:val="Heading4"/>
      <w:lvlText w:val="(%4)"/>
      <w:lvlJc w:val="end"/>
      <w:pPr>
        <w:ind w:start="43.20pt" w:hanging="7.20pt"/>
      </w:pPr>
    </w:lvl>
    <w:lvl w:ilvl="4">
      <w:start w:val="1"/>
      <w:numFmt w:val="decimal"/>
      <w:pStyle w:val="Heading5"/>
      <w:lvlText w:val="%5)"/>
      <w:lvlJc w:val="start"/>
      <w:pPr>
        <w:ind w:start="50.40pt" w:hanging="21.60pt"/>
      </w:pPr>
    </w:lvl>
    <w:lvl w:ilvl="5">
      <w:start w:val="1"/>
      <w:numFmt w:val="lowerLetter"/>
      <w:pStyle w:val="Heading6"/>
      <w:lvlText w:val="%6)"/>
      <w:lvlJc w:val="start"/>
      <w:pPr>
        <w:ind w:start="57.60pt" w:hanging="21.60pt"/>
      </w:pPr>
    </w:lvl>
    <w:lvl w:ilvl="6">
      <w:start w:val="1"/>
      <w:numFmt w:val="lowerRoman"/>
      <w:pStyle w:val="Heading7"/>
      <w:lvlText w:val="%7)"/>
      <w:lvlJc w:val="end"/>
      <w:pPr>
        <w:ind w:start="64.80pt" w:hanging="14.40pt"/>
      </w:pPr>
    </w:lvl>
    <w:lvl w:ilvl="7">
      <w:start w:val="1"/>
      <w:numFmt w:val="lowerLetter"/>
      <w:pStyle w:val="Heading8"/>
      <w:lvlText w:val="%8."/>
      <w:lvlJc w:val="start"/>
      <w:pPr>
        <w:ind w:start="72pt" w:hanging="21.60pt"/>
      </w:pPr>
    </w:lvl>
    <w:lvl w:ilvl="8">
      <w:start w:val="1"/>
      <w:numFmt w:val="lowerRoman"/>
      <w:pStyle w:val="Heading9"/>
      <w:lvlText w:val="%9."/>
      <w:lvlJc w:val="end"/>
      <w:pPr>
        <w:ind w:start="79.20pt" w:hanging="7.20pt"/>
      </w:pPr>
    </w:lvl>
  </w:abstractNum>
  <w:abstractNum w:abstractNumId="34" w15:restartNumberingAfterBreak="0">
    <w:nsid w:val="45976D01"/>
    <w:multiLevelType w:val="hybridMultilevel"/>
    <w:tmpl w:val="3BBC10A8"/>
    <w:name w:val="AOHeadX2"/>
    <w:lvl w:ilvl="0" w:tplc="960E4290">
      <w:start w:val="1"/>
      <w:numFmt w:val="lowerLetter"/>
      <w:lvlText w:val="(%1)"/>
      <w:lvlJc w:val="start"/>
      <w:pPr>
        <w:ind w:start="36pt" w:hanging="18pt"/>
      </w:pPr>
      <w:rPr>
        <w:rFonts w:hint="default"/>
      </w:rPr>
    </w:lvl>
    <w:lvl w:ilvl="1" w:tplc="F1E2ECDE" w:tentative="1">
      <w:start w:val="1"/>
      <w:numFmt w:val="lowerLetter"/>
      <w:lvlText w:val="%2."/>
      <w:lvlJc w:val="start"/>
      <w:pPr>
        <w:ind w:start="72pt" w:hanging="18pt"/>
      </w:pPr>
    </w:lvl>
    <w:lvl w:ilvl="2" w:tplc="82EC24E8" w:tentative="1">
      <w:start w:val="1"/>
      <w:numFmt w:val="lowerRoman"/>
      <w:lvlText w:val="%3."/>
      <w:lvlJc w:val="end"/>
      <w:pPr>
        <w:ind w:start="108pt" w:hanging="9pt"/>
      </w:pPr>
    </w:lvl>
    <w:lvl w:ilvl="3" w:tplc="1DBC1592" w:tentative="1">
      <w:start w:val="1"/>
      <w:numFmt w:val="decimal"/>
      <w:lvlText w:val="%4."/>
      <w:lvlJc w:val="start"/>
      <w:pPr>
        <w:ind w:start="144pt" w:hanging="18pt"/>
      </w:pPr>
    </w:lvl>
    <w:lvl w:ilvl="4" w:tplc="C81ED642" w:tentative="1">
      <w:start w:val="1"/>
      <w:numFmt w:val="lowerLetter"/>
      <w:lvlText w:val="%5."/>
      <w:lvlJc w:val="start"/>
      <w:pPr>
        <w:ind w:start="180pt" w:hanging="18pt"/>
      </w:pPr>
    </w:lvl>
    <w:lvl w:ilvl="5" w:tplc="2C70245A" w:tentative="1">
      <w:start w:val="1"/>
      <w:numFmt w:val="lowerRoman"/>
      <w:lvlText w:val="%6."/>
      <w:lvlJc w:val="end"/>
      <w:pPr>
        <w:ind w:start="216pt" w:hanging="9pt"/>
      </w:pPr>
    </w:lvl>
    <w:lvl w:ilvl="6" w:tplc="13FA9A2C" w:tentative="1">
      <w:start w:val="1"/>
      <w:numFmt w:val="decimal"/>
      <w:lvlText w:val="%7."/>
      <w:lvlJc w:val="start"/>
      <w:pPr>
        <w:ind w:start="252pt" w:hanging="18pt"/>
      </w:pPr>
    </w:lvl>
    <w:lvl w:ilvl="7" w:tplc="325A02DC" w:tentative="1">
      <w:start w:val="1"/>
      <w:numFmt w:val="lowerLetter"/>
      <w:lvlText w:val="%8."/>
      <w:lvlJc w:val="start"/>
      <w:pPr>
        <w:ind w:start="288pt" w:hanging="18pt"/>
      </w:pPr>
    </w:lvl>
    <w:lvl w:ilvl="8" w:tplc="F9361D02" w:tentative="1">
      <w:start w:val="1"/>
      <w:numFmt w:val="lowerRoman"/>
      <w:lvlText w:val="%9."/>
      <w:lvlJc w:val="end"/>
      <w:pPr>
        <w:ind w:start="324pt" w:hanging="9pt"/>
      </w:pPr>
    </w:lvl>
  </w:abstractNum>
  <w:abstractNum w:abstractNumId="35" w15:restartNumberingAfterBreak="0">
    <w:nsid w:val="475B3203"/>
    <w:multiLevelType w:val="multilevel"/>
    <w:tmpl w:val="6096DEFC"/>
    <w:name w:val="AODoc"/>
    <w:lvl w:ilvl="0">
      <w:start w:val="1"/>
      <w:numFmt w:val="none"/>
      <w:suff w:val="nothing"/>
      <w:lvlText w:val=""/>
      <w:lvlJc w:val="start"/>
      <w:pPr>
        <w:ind w:start="0pt" w:firstLine="0pt"/>
      </w:pPr>
    </w:lvl>
    <w:lvl w:ilvl="1">
      <w:start w:val="1"/>
      <w:numFmt w:val="none"/>
      <w:suff w:val="nothing"/>
      <w:lvlText w:val=""/>
      <w:lvlJc w:val="start"/>
      <w:pPr>
        <w:ind w:start="36pt" w:firstLine="0pt"/>
      </w:pPr>
    </w:lvl>
    <w:lvl w:ilvl="2">
      <w:start w:val="1"/>
      <w:numFmt w:val="none"/>
      <w:suff w:val="nothing"/>
      <w:lvlText w:val=""/>
      <w:lvlJc w:val="start"/>
      <w:pPr>
        <w:ind w:start="72pt" w:firstLine="0pt"/>
      </w:pPr>
    </w:lvl>
    <w:lvl w:ilvl="3">
      <w:start w:val="1"/>
      <w:numFmt w:val="none"/>
      <w:suff w:val="nothing"/>
      <w:lvlText w:val=""/>
      <w:lvlJc w:val="start"/>
      <w:pPr>
        <w:ind w:start="108pt" w:firstLine="0pt"/>
      </w:pPr>
    </w:lvl>
    <w:lvl w:ilvl="4">
      <w:start w:val="1"/>
      <w:numFmt w:val="none"/>
      <w:suff w:val="nothing"/>
      <w:lvlText w:val=""/>
      <w:lvlJc w:val="start"/>
      <w:pPr>
        <w:ind w:start="144pt" w:firstLine="0pt"/>
      </w:pPr>
    </w:lvl>
    <w:lvl w:ilvl="5">
      <w:start w:val="1"/>
      <w:numFmt w:val="none"/>
      <w:suff w:val="nothing"/>
      <w:lvlText w:val=""/>
      <w:lvlJc w:val="start"/>
      <w:pPr>
        <w:ind w:start="180pt" w:firstLine="0pt"/>
      </w:pPr>
    </w:lvl>
    <w:lvl w:ilvl="6">
      <w:start w:val="1"/>
      <w:numFmt w:val="none"/>
      <w:suff w:val="nothing"/>
      <w:lvlText w:val=""/>
      <w:lvlJc w:val="start"/>
      <w:pPr>
        <w:ind w:start="216pt" w:firstLine="0pt"/>
      </w:pPr>
    </w:lvl>
    <w:lvl w:ilvl="7">
      <w:start w:val="1"/>
      <w:numFmt w:val="none"/>
      <w:suff w:val="nothing"/>
      <w:lvlText w:val=""/>
      <w:lvlJc w:val="start"/>
      <w:pPr>
        <w:ind w:start="252pt" w:firstLine="0pt"/>
      </w:pPr>
    </w:lvl>
    <w:lvl w:ilvl="8">
      <w:start w:val="1"/>
      <w:numFmt w:val="none"/>
      <w:suff w:val="nothing"/>
      <w:lvlText w:val=""/>
      <w:lvlJc w:val="start"/>
      <w:pPr>
        <w:ind w:start="288pt" w:firstLine="0pt"/>
      </w:pPr>
    </w:lvl>
  </w:abstractNum>
  <w:abstractNum w:abstractNumId="36" w15:restartNumberingAfterBreak="0">
    <w:nsid w:val="47B238E7"/>
    <w:multiLevelType w:val="multilevel"/>
    <w:tmpl w:val="7A9658F2"/>
    <w:name w:val="AOGen3"/>
    <w:lvl w:ilvl="0">
      <w:start w:val="1"/>
      <w:numFmt w:val="decimal"/>
      <w:pStyle w:val="AOGenNum3"/>
      <w:lvlText w:val="%1."/>
      <w:lvlJc w:val="start"/>
      <w:pPr>
        <w:tabs>
          <w:tab w:val="num" w:pos="36pt"/>
        </w:tabs>
        <w:ind w:start="36pt" w:hanging="36pt"/>
      </w:pPr>
    </w:lvl>
    <w:lvl w:ilvl="1">
      <w:start w:val="1"/>
      <w:numFmt w:val="decimal"/>
      <w:pStyle w:val="AOGenNum3List"/>
      <w:lvlText w:val="%1.%2"/>
      <w:lvlJc w:val="start"/>
      <w:pPr>
        <w:tabs>
          <w:tab w:val="num" w:pos="36pt"/>
        </w:tabs>
        <w:ind w:start="36pt" w:hanging="36pt"/>
      </w:pPr>
    </w:lvl>
    <w:lvl w:ilvl="2">
      <w:start w:val="1"/>
      <w:numFmt w:val="lowerLetter"/>
      <w:lvlText w:val="(%3)"/>
      <w:lvlJc w:val="start"/>
      <w:pPr>
        <w:tabs>
          <w:tab w:val="num" w:pos="36pt"/>
        </w:tabs>
        <w:ind w:start="36pt" w:hanging="36pt"/>
      </w:pPr>
    </w:lvl>
    <w:lvl w:ilvl="3">
      <w:start w:val="1"/>
      <w:numFmt w:val="lowerLetter"/>
      <w:lvlText w:val="(%4)"/>
      <w:lvlJc w:val="start"/>
      <w:pPr>
        <w:tabs>
          <w:tab w:val="num" w:pos="72pt"/>
        </w:tabs>
        <w:ind w:start="72pt" w:hanging="36pt"/>
      </w:pPr>
    </w:lvl>
    <w:lvl w:ilvl="4">
      <w:start w:val="1"/>
      <w:numFmt w:val="lowerRoman"/>
      <w:lvlText w:val="(%5)"/>
      <w:lvlJc w:val="start"/>
      <w:pPr>
        <w:tabs>
          <w:tab w:val="num" w:pos="72pt"/>
        </w:tabs>
        <w:ind w:start="72pt" w:hanging="36pt"/>
      </w:pPr>
    </w:lvl>
    <w:lvl w:ilvl="5">
      <w:start w:val="1"/>
      <w:numFmt w:val="lowerRoman"/>
      <w:lvlText w:val="(%6)"/>
      <w:lvlJc w:val="start"/>
      <w:pPr>
        <w:tabs>
          <w:tab w:val="num" w:pos="108pt"/>
        </w:tabs>
        <w:ind w:start="108pt" w:hanging="36pt"/>
      </w:pPr>
    </w:lvl>
    <w:lvl w:ilvl="6">
      <w:start w:val="1"/>
      <w:numFmt w:val="upperLetter"/>
      <w:lvlText w:val="(%7)"/>
      <w:lvlJc w:val="start"/>
      <w:pPr>
        <w:tabs>
          <w:tab w:val="num" w:pos="108pt"/>
        </w:tabs>
        <w:ind w:start="108pt" w:hanging="36pt"/>
      </w:pPr>
    </w:lvl>
    <w:lvl w:ilvl="7">
      <w:start w:val="1"/>
      <w:numFmt w:val="upperLetter"/>
      <w:lvlText w:val="(%8)"/>
      <w:lvlJc w:val="start"/>
      <w:pPr>
        <w:tabs>
          <w:tab w:val="num" w:pos="144pt"/>
        </w:tabs>
        <w:ind w:start="144pt" w:hanging="36pt"/>
      </w:pPr>
    </w:lvl>
    <w:lvl w:ilvl="8">
      <w:start w:val="1"/>
      <w:numFmt w:val="upperRoman"/>
      <w:lvlText w:val="%9."/>
      <w:lvlJc w:val="start"/>
      <w:pPr>
        <w:tabs>
          <w:tab w:val="num" w:pos="180pt"/>
        </w:tabs>
        <w:ind w:start="180pt" w:hanging="36pt"/>
      </w:pPr>
    </w:lvl>
  </w:abstractNum>
  <w:abstractNum w:abstractNumId="37" w15:restartNumberingAfterBreak="0">
    <w:nsid w:val="49C66851"/>
    <w:multiLevelType w:val="multilevel"/>
    <w:tmpl w:val="FE385F70"/>
    <w:name w:val="AOAnx"/>
    <w:lvl w:ilvl="0">
      <w:start w:val="1"/>
      <w:numFmt w:val="decimal"/>
      <w:pStyle w:val="AOAnxHead"/>
      <w:suff w:val="nothing"/>
      <w:lvlText w:val="Annex %1"/>
      <w:lvlJc w:val="start"/>
      <w:pPr>
        <w:tabs>
          <w:tab w:val="num" w:pos="0pt"/>
        </w:tabs>
        <w:ind w:start="0pt" w:firstLine="0pt"/>
      </w:pPr>
      <w:rPr>
        <w:rFonts w:ascii="Times New Roman" w:hAnsi="Times New Roman"/>
        <w:b/>
        <w:caps/>
        <w:smallCaps w:val="0"/>
      </w:rPr>
    </w:lvl>
    <w:lvl w:ilvl="1">
      <w:start w:val="1"/>
      <w:numFmt w:val="decimal"/>
      <w:pStyle w:val="AOAnxPartHead"/>
      <w:suff w:val="nothing"/>
      <w:lvlText w:val="Part %2"/>
      <w:lvlJc w:val="start"/>
      <w:pPr>
        <w:tabs>
          <w:tab w:val="num" w:pos="0pt"/>
        </w:tabs>
        <w:ind w:start="0pt" w:firstLine="0pt"/>
      </w:pPr>
      <w:rPr>
        <w:rFonts w:ascii="Times New Roman" w:hAnsi="Times New Roman"/>
        <w:b/>
        <w:caps/>
        <w:smallCaps w:val="0"/>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38" w15:restartNumberingAfterBreak="0">
    <w:nsid w:val="4ABC5EED"/>
    <w:multiLevelType w:val="hybridMultilevel"/>
    <w:tmpl w:val="B53AF4AA"/>
    <w:lvl w:ilvl="0" w:tplc="A8C4F316">
      <w:start w:val="1"/>
      <w:numFmt w:val="lowerLetter"/>
      <w:lvlText w:val="(%1)"/>
      <w:lvlJc w:val="start"/>
      <w:pPr>
        <w:ind w:start="36pt" w:hanging="18pt"/>
      </w:pPr>
      <w:rPr>
        <w:rFonts w:hint="default"/>
        <w:b w:val="0"/>
      </w:rPr>
    </w:lvl>
    <w:lvl w:ilvl="1" w:tplc="225A40AE" w:tentative="1">
      <w:start w:val="1"/>
      <w:numFmt w:val="lowerLetter"/>
      <w:lvlText w:val="%2."/>
      <w:lvlJc w:val="start"/>
      <w:pPr>
        <w:ind w:start="72pt" w:hanging="18pt"/>
      </w:pPr>
    </w:lvl>
    <w:lvl w:ilvl="2" w:tplc="DBC244C4" w:tentative="1">
      <w:start w:val="1"/>
      <w:numFmt w:val="lowerRoman"/>
      <w:lvlText w:val="%3."/>
      <w:lvlJc w:val="end"/>
      <w:pPr>
        <w:ind w:start="108pt" w:hanging="9pt"/>
      </w:pPr>
    </w:lvl>
    <w:lvl w:ilvl="3" w:tplc="64629916" w:tentative="1">
      <w:start w:val="1"/>
      <w:numFmt w:val="decimal"/>
      <w:lvlText w:val="%4."/>
      <w:lvlJc w:val="start"/>
      <w:pPr>
        <w:ind w:start="144pt" w:hanging="18pt"/>
      </w:pPr>
    </w:lvl>
    <w:lvl w:ilvl="4" w:tplc="83D2AE1C" w:tentative="1">
      <w:start w:val="1"/>
      <w:numFmt w:val="lowerLetter"/>
      <w:lvlText w:val="%5."/>
      <w:lvlJc w:val="start"/>
      <w:pPr>
        <w:ind w:start="180pt" w:hanging="18pt"/>
      </w:pPr>
    </w:lvl>
    <w:lvl w:ilvl="5" w:tplc="178220FE" w:tentative="1">
      <w:start w:val="1"/>
      <w:numFmt w:val="lowerRoman"/>
      <w:lvlText w:val="%6."/>
      <w:lvlJc w:val="end"/>
      <w:pPr>
        <w:ind w:start="216pt" w:hanging="9pt"/>
      </w:pPr>
    </w:lvl>
    <w:lvl w:ilvl="6" w:tplc="2BA0DC72" w:tentative="1">
      <w:start w:val="1"/>
      <w:numFmt w:val="decimal"/>
      <w:lvlText w:val="%7."/>
      <w:lvlJc w:val="start"/>
      <w:pPr>
        <w:ind w:start="252pt" w:hanging="18pt"/>
      </w:pPr>
    </w:lvl>
    <w:lvl w:ilvl="7" w:tplc="B1B64456" w:tentative="1">
      <w:start w:val="1"/>
      <w:numFmt w:val="lowerLetter"/>
      <w:lvlText w:val="%8."/>
      <w:lvlJc w:val="start"/>
      <w:pPr>
        <w:ind w:start="288pt" w:hanging="18pt"/>
      </w:pPr>
    </w:lvl>
    <w:lvl w:ilvl="8" w:tplc="0AC6D254" w:tentative="1">
      <w:start w:val="1"/>
      <w:numFmt w:val="lowerRoman"/>
      <w:lvlText w:val="%9."/>
      <w:lvlJc w:val="end"/>
      <w:pPr>
        <w:ind w:start="324pt" w:hanging="9pt"/>
      </w:pPr>
    </w:lvl>
  </w:abstractNum>
  <w:abstractNum w:abstractNumId="39" w15:restartNumberingAfterBreak="0">
    <w:nsid w:val="4CFE7B09"/>
    <w:multiLevelType w:val="multilevel"/>
    <w:tmpl w:val="BC323B06"/>
    <w:name w:val="AO1"/>
    <w:lvl w:ilvl="0">
      <w:start w:val="1"/>
      <w:numFmt w:val="decimal"/>
      <w:pStyle w:val="AO1"/>
      <w:lvlText w:val="(%1)"/>
      <w:lvlJc w:val="start"/>
      <w:pPr>
        <w:tabs>
          <w:tab w:val="num" w:pos="36pt"/>
        </w:tabs>
        <w:ind w:start="36pt" w:hanging="36pt"/>
      </w:pPr>
      <w:rPr>
        <w:b/>
      </w:rPr>
    </w:lvl>
    <w:lvl w:ilvl="1">
      <w:start w:val="1"/>
      <w:numFmt w:val="none"/>
      <w:suff w:val="nothing"/>
      <w:lvlText w:val=""/>
      <w:lvlJc w:val="start"/>
      <w:pPr>
        <w:tabs>
          <w:tab w:val="num" w:pos="0pt"/>
        </w:tabs>
        <w:ind w:start="0pt" w:firstLine="0pt"/>
      </w:pPr>
    </w:lvl>
    <w:lvl w:ilvl="2">
      <w:start w:val="1"/>
      <w:numFmt w:val="none"/>
      <w:lvlRestart w:val="1"/>
      <w:suff w:val="nothing"/>
      <w:lvlText w:val=""/>
      <w:lvlJc w:val="start"/>
      <w:pPr>
        <w:tabs>
          <w:tab w:val="num" w:pos="0pt"/>
        </w:tabs>
        <w:ind w:start="0pt" w:firstLine="0pt"/>
      </w:pPr>
    </w:lvl>
    <w:lvl w:ilvl="3">
      <w:start w:val="1"/>
      <w:numFmt w:val="none"/>
      <w:lvlRestart w:val="1"/>
      <w:suff w:val="nothing"/>
      <w:lvlText w:val=""/>
      <w:lvlJc w:val="start"/>
      <w:pPr>
        <w:tabs>
          <w:tab w:val="num" w:pos="0pt"/>
        </w:tabs>
        <w:ind w:start="0pt" w:firstLine="0pt"/>
      </w:pPr>
    </w:lvl>
    <w:lvl w:ilvl="4">
      <w:start w:val="1"/>
      <w:numFmt w:val="none"/>
      <w:lvlRestart w:val="1"/>
      <w:suff w:val="nothing"/>
      <w:lvlText w:val=""/>
      <w:lvlJc w:val="start"/>
      <w:pPr>
        <w:tabs>
          <w:tab w:val="num" w:pos="0pt"/>
        </w:tabs>
        <w:ind w:start="0pt" w:firstLine="0pt"/>
      </w:pPr>
    </w:lvl>
    <w:lvl w:ilvl="5">
      <w:start w:val="1"/>
      <w:numFmt w:val="none"/>
      <w:lvlRestart w:val="1"/>
      <w:suff w:val="nothing"/>
      <w:lvlText w:val=""/>
      <w:lvlJc w:val="start"/>
      <w:pPr>
        <w:tabs>
          <w:tab w:val="num" w:pos="0pt"/>
        </w:tabs>
        <w:ind w:start="0pt" w:firstLine="0pt"/>
      </w:pPr>
    </w:lvl>
    <w:lvl w:ilvl="6">
      <w:start w:val="1"/>
      <w:numFmt w:val="none"/>
      <w:lvlRestart w:val="1"/>
      <w:suff w:val="nothing"/>
      <w:lvlText w:val=""/>
      <w:lvlJc w:val="start"/>
      <w:pPr>
        <w:tabs>
          <w:tab w:val="num" w:pos="0pt"/>
        </w:tabs>
        <w:ind w:start="0pt" w:firstLine="0pt"/>
      </w:pPr>
    </w:lvl>
    <w:lvl w:ilvl="7">
      <w:start w:val="1"/>
      <w:numFmt w:val="none"/>
      <w:lvlRestart w:val="1"/>
      <w:suff w:val="nothing"/>
      <w:lvlText w:val=""/>
      <w:lvlJc w:val="start"/>
      <w:pPr>
        <w:tabs>
          <w:tab w:val="num" w:pos="0pt"/>
        </w:tabs>
        <w:ind w:start="0pt" w:firstLine="0pt"/>
      </w:pPr>
    </w:lvl>
    <w:lvl w:ilvl="8">
      <w:start w:val="1"/>
      <w:numFmt w:val="none"/>
      <w:lvlRestart w:val="1"/>
      <w:suff w:val="nothing"/>
      <w:lvlText w:val=""/>
      <w:lvlJc w:val="start"/>
      <w:pPr>
        <w:tabs>
          <w:tab w:val="num" w:pos="0pt"/>
        </w:tabs>
        <w:ind w:start="0pt" w:firstLine="0pt"/>
      </w:pPr>
    </w:lvl>
  </w:abstractNum>
  <w:abstractNum w:abstractNumId="40" w15:restartNumberingAfterBreak="0">
    <w:nsid w:val="4E4B4E3E"/>
    <w:multiLevelType w:val="multilevel"/>
    <w:tmpl w:val="0596C32C"/>
    <w:name w:val="AOHeadX"/>
    <w:lvl w:ilvl="0">
      <w:start w:val="1"/>
      <w:numFmt w:val="decimal"/>
      <w:pStyle w:val="AOHead1"/>
      <w:lvlText w:val="%1."/>
      <w:lvlJc w:val="start"/>
      <w:pPr>
        <w:tabs>
          <w:tab w:val="num" w:pos="36pt"/>
        </w:tabs>
        <w:ind w:start="36pt" w:hanging="36pt"/>
      </w:pPr>
      <w:rPr>
        <w:rFonts w:hint="default"/>
      </w:rPr>
    </w:lvl>
    <w:lvl w:ilvl="1">
      <w:start w:val="1"/>
      <w:numFmt w:val="decimal"/>
      <w:pStyle w:val="AODocTxtL1"/>
      <w:lvlText w:val="%1.%2"/>
      <w:lvlJc w:val="start"/>
      <w:pPr>
        <w:tabs>
          <w:tab w:val="num" w:pos="36pt"/>
        </w:tabs>
        <w:ind w:start="36pt" w:hanging="36pt"/>
      </w:pPr>
      <w:rPr>
        <w:rFonts w:hint="default"/>
        <w:b/>
        <w:bCs/>
      </w:rPr>
    </w:lvl>
    <w:lvl w:ilvl="2">
      <w:start w:val="1"/>
      <w:numFmt w:val="lowerLetter"/>
      <w:lvlText w:val="(%3)"/>
      <w:lvlJc w:val="start"/>
      <w:pPr>
        <w:tabs>
          <w:tab w:val="num" w:pos="36pt"/>
        </w:tabs>
        <w:ind w:start="36pt" w:hanging="36pt"/>
      </w:pPr>
      <w:rPr>
        <w:rFonts w:hint="default"/>
      </w:rPr>
    </w:lvl>
    <w:lvl w:ilvl="3">
      <w:start w:val="1"/>
      <w:numFmt w:val="lowerRoman"/>
      <w:pStyle w:val="AOHead4"/>
      <w:lvlText w:val="(%4)"/>
      <w:lvlJc w:val="start"/>
      <w:pPr>
        <w:tabs>
          <w:tab w:val="num" w:pos="72pt"/>
        </w:tabs>
        <w:ind w:start="72pt" w:hanging="36.55pt"/>
      </w:pPr>
      <w:rPr>
        <w:rFonts w:hint="default"/>
      </w:rPr>
    </w:lvl>
    <w:lvl w:ilvl="4">
      <w:start w:val="1"/>
      <w:numFmt w:val="upperLetter"/>
      <w:pStyle w:val="AODocTxtL3"/>
      <w:lvlText w:val="(%5)"/>
      <w:lvlJc w:val="start"/>
      <w:pPr>
        <w:tabs>
          <w:tab w:val="num" w:pos="144pt"/>
        </w:tabs>
        <w:ind w:start="144pt" w:hanging="36pt"/>
      </w:pPr>
      <w:rPr>
        <w:rFonts w:hint="default"/>
      </w:rPr>
    </w:lvl>
    <w:lvl w:ilvl="5">
      <w:start w:val="1"/>
      <w:numFmt w:val="upperRoman"/>
      <w:pStyle w:val="AODocTxtL4"/>
      <w:lvlText w:val="%6."/>
      <w:lvlJc w:val="start"/>
      <w:pPr>
        <w:tabs>
          <w:tab w:val="num" w:pos="180pt"/>
        </w:tabs>
        <w:ind w:start="180pt" w:hanging="36pt"/>
      </w:pPr>
      <w:rPr>
        <w:rFonts w:hint="default"/>
      </w:rPr>
    </w:lvl>
    <w:lvl w:ilvl="6">
      <w:start w:val="1"/>
      <w:numFmt w:val="none"/>
      <w:lvlText w:val=""/>
      <w:lvlJc w:val="start"/>
      <w:pPr>
        <w:tabs>
          <w:tab w:val="num" w:pos="0pt"/>
        </w:tabs>
        <w:ind w:start="0pt" w:firstLine="0pt"/>
      </w:pPr>
      <w:rPr>
        <w:rFonts w:hint="default"/>
      </w:rPr>
    </w:lvl>
    <w:lvl w:ilvl="7">
      <w:start w:val="1"/>
      <w:numFmt w:val="none"/>
      <w:lvlText w:val=""/>
      <w:lvlJc w:val="start"/>
      <w:pPr>
        <w:tabs>
          <w:tab w:val="num" w:pos="0pt"/>
        </w:tabs>
        <w:ind w:start="0pt" w:firstLine="0pt"/>
      </w:pPr>
      <w:rPr>
        <w:rFonts w:hint="default"/>
      </w:rPr>
    </w:lvl>
    <w:lvl w:ilvl="8">
      <w:start w:val="1"/>
      <w:numFmt w:val="none"/>
      <w:lvlText w:val=""/>
      <w:lvlJc w:val="start"/>
      <w:pPr>
        <w:tabs>
          <w:tab w:val="num" w:pos="0pt"/>
        </w:tabs>
        <w:ind w:start="0pt" w:firstLine="0pt"/>
      </w:pPr>
      <w:rPr>
        <w:rFonts w:hint="default"/>
      </w:rPr>
    </w:lvl>
  </w:abstractNum>
  <w:abstractNum w:abstractNumId="41" w15:restartNumberingAfterBreak="0">
    <w:nsid w:val="511C70D7"/>
    <w:multiLevelType w:val="multilevel"/>
    <w:tmpl w:val="4E2EC262"/>
    <w:name w:val="AOTOC34"/>
    <w:lvl w:ilvl="0">
      <w:start w:val="1"/>
      <w:numFmt w:val="decimal"/>
      <w:pStyle w:val="TOC3"/>
      <w:lvlText w:val="%1."/>
      <w:lvlJc w:val="start"/>
      <w:pPr>
        <w:tabs>
          <w:tab w:val="num" w:pos="36pt"/>
        </w:tabs>
        <w:ind w:start="36pt" w:hanging="36pt"/>
      </w:pPr>
      <w:rPr>
        <w:rFonts w:ascii="Times New Roman" w:hAnsi="Times New Roman" w:cs="Times New Roman"/>
      </w:rPr>
    </w:lvl>
    <w:lvl w:ilvl="1">
      <w:start w:val="1"/>
      <w:numFmt w:val="decimal"/>
      <w:pStyle w:val="TOC4"/>
      <w:lvlText w:val="Part %2"/>
      <w:lvlJc w:val="start"/>
      <w:pPr>
        <w:ind w:start="89.85pt" w:hanging="53.85pt"/>
      </w:pPr>
      <w:rPr>
        <w:rFonts w:ascii="Times New Roman" w:hAnsi="Times New Roman" w:cs="Times New Roman"/>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42" w15:restartNumberingAfterBreak="0">
    <w:nsid w:val="53177221"/>
    <w:multiLevelType w:val="hybridMultilevel"/>
    <w:tmpl w:val="9C701F24"/>
    <w:lvl w:ilvl="0" w:tplc="EB92E976">
      <w:start w:val="1"/>
      <w:numFmt w:val="lowerLetter"/>
      <w:lvlText w:val="(%1)"/>
      <w:lvlJc w:val="start"/>
      <w:pPr>
        <w:ind w:start="72pt" w:hanging="18pt"/>
      </w:pPr>
      <w:rPr>
        <w:rFonts w:hint="default"/>
      </w:rPr>
    </w:lvl>
    <w:lvl w:ilvl="1" w:tplc="089A3988" w:tentative="1">
      <w:start w:val="1"/>
      <w:numFmt w:val="lowerLetter"/>
      <w:lvlText w:val="%2."/>
      <w:lvlJc w:val="start"/>
      <w:pPr>
        <w:ind w:start="108pt" w:hanging="18pt"/>
      </w:pPr>
    </w:lvl>
    <w:lvl w:ilvl="2" w:tplc="9C08671E" w:tentative="1">
      <w:start w:val="1"/>
      <w:numFmt w:val="lowerRoman"/>
      <w:lvlText w:val="%3."/>
      <w:lvlJc w:val="end"/>
      <w:pPr>
        <w:ind w:start="144pt" w:hanging="9pt"/>
      </w:pPr>
    </w:lvl>
    <w:lvl w:ilvl="3" w:tplc="7EB2E3F8" w:tentative="1">
      <w:start w:val="1"/>
      <w:numFmt w:val="decimal"/>
      <w:lvlText w:val="%4."/>
      <w:lvlJc w:val="start"/>
      <w:pPr>
        <w:ind w:start="180pt" w:hanging="18pt"/>
      </w:pPr>
    </w:lvl>
    <w:lvl w:ilvl="4" w:tplc="533A3302" w:tentative="1">
      <w:start w:val="1"/>
      <w:numFmt w:val="lowerLetter"/>
      <w:lvlText w:val="%5."/>
      <w:lvlJc w:val="start"/>
      <w:pPr>
        <w:ind w:start="216pt" w:hanging="18pt"/>
      </w:pPr>
    </w:lvl>
    <w:lvl w:ilvl="5" w:tplc="43F0E33C" w:tentative="1">
      <w:start w:val="1"/>
      <w:numFmt w:val="lowerRoman"/>
      <w:lvlText w:val="%6."/>
      <w:lvlJc w:val="end"/>
      <w:pPr>
        <w:ind w:start="252pt" w:hanging="9pt"/>
      </w:pPr>
    </w:lvl>
    <w:lvl w:ilvl="6" w:tplc="03089B8E" w:tentative="1">
      <w:start w:val="1"/>
      <w:numFmt w:val="decimal"/>
      <w:lvlText w:val="%7."/>
      <w:lvlJc w:val="start"/>
      <w:pPr>
        <w:ind w:start="288pt" w:hanging="18pt"/>
      </w:pPr>
    </w:lvl>
    <w:lvl w:ilvl="7" w:tplc="393C2728" w:tentative="1">
      <w:start w:val="1"/>
      <w:numFmt w:val="lowerLetter"/>
      <w:lvlText w:val="%8."/>
      <w:lvlJc w:val="start"/>
      <w:pPr>
        <w:ind w:start="324pt" w:hanging="18pt"/>
      </w:pPr>
    </w:lvl>
    <w:lvl w:ilvl="8" w:tplc="7E90BD50" w:tentative="1">
      <w:start w:val="1"/>
      <w:numFmt w:val="lowerRoman"/>
      <w:lvlText w:val="%9."/>
      <w:lvlJc w:val="end"/>
      <w:pPr>
        <w:ind w:start="360pt" w:hanging="9pt"/>
      </w:pPr>
    </w:lvl>
  </w:abstractNum>
  <w:abstractNum w:abstractNumId="43" w15:restartNumberingAfterBreak="0">
    <w:nsid w:val="5589260A"/>
    <w:multiLevelType w:val="hybridMultilevel"/>
    <w:tmpl w:val="817012C0"/>
    <w:lvl w:ilvl="0" w:tplc="63C4DF9C">
      <w:start w:val="1"/>
      <w:numFmt w:val="decimal"/>
      <w:lvlText w:val="%1."/>
      <w:lvlJc w:val="start"/>
      <w:pPr>
        <w:ind w:start="90pt" w:hanging="18pt"/>
      </w:pPr>
    </w:lvl>
    <w:lvl w:ilvl="1" w:tplc="FC66699A" w:tentative="1">
      <w:start w:val="1"/>
      <w:numFmt w:val="lowerLetter"/>
      <w:lvlText w:val="%2."/>
      <w:lvlJc w:val="start"/>
      <w:pPr>
        <w:ind w:start="126pt" w:hanging="18pt"/>
      </w:pPr>
    </w:lvl>
    <w:lvl w:ilvl="2" w:tplc="AA646542" w:tentative="1">
      <w:start w:val="1"/>
      <w:numFmt w:val="lowerRoman"/>
      <w:lvlText w:val="%3."/>
      <w:lvlJc w:val="end"/>
      <w:pPr>
        <w:ind w:start="162pt" w:hanging="9pt"/>
      </w:pPr>
    </w:lvl>
    <w:lvl w:ilvl="3" w:tplc="FE082366" w:tentative="1">
      <w:start w:val="1"/>
      <w:numFmt w:val="decimal"/>
      <w:lvlText w:val="%4."/>
      <w:lvlJc w:val="start"/>
      <w:pPr>
        <w:ind w:start="198pt" w:hanging="18pt"/>
      </w:pPr>
    </w:lvl>
    <w:lvl w:ilvl="4" w:tplc="86F251A8" w:tentative="1">
      <w:start w:val="1"/>
      <w:numFmt w:val="lowerLetter"/>
      <w:lvlText w:val="%5."/>
      <w:lvlJc w:val="start"/>
      <w:pPr>
        <w:ind w:start="234pt" w:hanging="18pt"/>
      </w:pPr>
    </w:lvl>
    <w:lvl w:ilvl="5" w:tplc="02A820AE" w:tentative="1">
      <w:start w:val="1"/>
      <w:numFmt w:val="lowerRoman"/>
      <w:lvlText w:val="%6."/>
      <w:lvlJc w:val="end"/>
      <w:pPr>
        <w:ind w:start="270pt" w:hanging="9pt"/>
      </w:pPr>
    </w:lvl>
    <w:lvl w:ilvl="6" w:tplc="247C09B6" w:tentative="1">
      <w:start w:val="1"/>
      <w:numFmt w:val="decimal"/>
      <w:lvlText w:val="%7."/>
      <w:lvlJc w:val="start"/>
      <w:pPr>
        <w:ind w:start="306pt" w:hanging="18pt"/>
      </w:pPr>
    </w:lvl>
    <w:lvl w:ilvl="7" w:tplc="0ED68A7A" w:tentative="1">
      <w:start w:val="1"/>
      <w:numFmt w:val="lowerLetter"/>
      <w:lvlText w:val="%8."/>
      <w:lvlJc w:val="start"/>
      <w:pPr>
        <w:ind w:start="342pt" w:hanging="18pt"/>
      </w:pPr>
    </w:lvl>
    <w:lvl w:ilvl="8" w:tplc="D2E2AF0C" w:tentative="1">
      <w:start w:val="1"/>
      <w:numFmt w:val="lowerRoman"/>
      <w:lvlText w:val="%9."/>
      <w:lvlJc w:val="end"/>
      <w:pPr>
        <w:ind w:start="378pt" w:hanging="9pt"/>
      </w:pPr>
    </w:lvl>
  </w:abstractNum>
  <w:abstractNum w:abstractNumId="44" w15:restartNumberingAfterBreak="0">
    <w:nsid w:val="580F0E50"/>
    <w:multiLevelType w:val="hybridMultilevel"/>
    <w:tmpl w:val="71F66816"/>
    <w:lvl w:ilvl="0" w:tplc="B602DE92">
      <w:start w:val="1"/>
      <w:numFmt w:val="lowerLetter"/>
      <w:lvlText w:val="(%1)"/>
      <w:lvlJc w:val="start"/>
      <w:pPr>
        <w:ind w:start="98.30pt" w:hanging="18pt"/>
      </w:pPr>
      <w:rPr>
        <w:rFonts w:hint="default"/>
      </w:rPr>
    </w:lvl>
    <w:lvl w:ilvl="1" w:tplc="4864AC14" w:tentative="1">
      <w:start w:val="1"/>
      <w:numFmt w:val="lowerLetter"/>
      <w:lvlText w:val="%2."/>
      <w:lvlJc w:val="start"/>
      <w:pPr>
        <w:ind w:start="134.30pt" w:hanging="18pt"/>
      </w:pPr>
    </w:lvl>
    <w:lvl w:ilvl="2" w:tplc="F552F0AA" w:tentative="1">
      <w:start w:val="1"/>
      <w:numFmt w:val="lowerRoman"/>
      <w:lvlText w:val="%3."/>
      <w:lvlJc w:val="end"/>
      <w:pPr>
        <w:ind w:start="170.30pt" w:hanging="9pt"/>
      </w:pPr>
    </w:lvl>
    <w:lvl w:ilvl="3" w:tplc="675830FE" w:tentative="1">
      <w:start w:val="1"/>
      <w:numFmt w:val="decimal"/>
      <w:lvlText w:val="%4."/>
      <w:lvlJc w:val="start"/>
      <w:pPr>
        <w:ind w:start="206.30pt" w:hanging="18pt"/>
      </w:pPr>
    </w:lvl>
    <w:lvl w:ilvl="4" w:tplc="C9229A0E" w:tentative="1">
      <w:start w:val="1"/>
      <w:numFmt w:val="lowerLetter"/>
      <w:lvlText w:val="%5."/>
      <w:lvlJc w:val="start"/>
      <w:pPr>
        <w:ind w:start="242.30pt" w:hanging="18pt"/>
      </w:pPr>
    </w:lvl>
    <w:lvl w:ilvl="5" w:tplc="9092C798" w:tentative="1">
      <w:start w:val="1"/>
      <w:numFmt w:val="lowerRoman"/>
      <w:lvlText w:val="%6."/>
      <w:lvlJc w:val="end"/>
      <w:pPr>
        <w:ind w:start="278.30pt" w:hanging="9pt"/>
      </w:pPr>
    </w:lvl>
    <w:lvl w:ilvl="6" w:tplc="B9D476CA" w:tentative="1">
      <w:start w:val="1"/>
      <w:numFmt w:val="decimal"/>
      <w:lvlText w:val="%7."/>
      <w:lvlJc w:val="start"/>
      <w:pPr>
        <w:ind w:start="314.30pt" w:hanging="18pt"/>
      </w:pPr>
    </w:lvl>
    <w:lvl w:ilvl="7" w:tplc="8C46D202" w:tentative="1">
      <w:start w:val="1"/>
      <w:numFmt w:val="lowerLetter"/>
      <w:lvlText w:val="%8."/>
      <w:lvlJc w:val="start"/>
      <w:pPr>
        <w:ind w:start="350.30pt" w:hanging="18pt"/>
      </w:pPr>
    </w:lvl>
    <w:lvl w:ilvl="8" w:tplc="56AC624E" w:tentative="1">
      <w:start w:val="1"/>
      <w:numFmt w:val="lowerRoman"/>
      <w:lvlText w:val="%9."/>
      <w:lvlJc w:val="end"/>
      <w:pPr>
        <w:ind w:start="386.30pt" w:hanging="9pt"/>
      </w:pPr>
    </w:lvl>
  </w:abstractNum>
  <w:abstractNum w:abstractNumId="45" w15:restartNumberingAfterBreak="0">
    <w:nsid w:val="5EC75571"/>
    <w:multiLevelType w:val="hybridMultilevel"/>
    <w:tmpl w:val="0DE67D26"/>
    <w:lvl w:ilvl="0" w:tplc="059ECFD2">
      <w:start w:val="1"/>
      <w:numFmt w:val="lowerLetter"/>
      <w:lvlText w:val="(%1)"/>
      <w:lvlJc w:val="start"/>
      <w:pPr>
        <w:ind w:start="72pt" w:hanging="18pt"/>
      </w:pPr>
      <w:rPr>
        <w:rFonts w:hint="default"/>
      </w:rPr>
    </w:lvl>
    <w:lvl w:ilvl="1" w:tplc="371C9384" w:tentative="1">
      <w:start w:val="1"/>
      <w:numFmt w:val="lowerLetter"/>
      <w:lvlText w:val="%2."/>
      <w:lvlJc w:val="start"/>
      <w:pPr>
        <w:ind w:start="108pt" w:hanging="18pt"/>
      </w:pPr>
    </w:lvl>
    <w:lvl w:ilvl="2" w:tplc="CE4A8A80" w:tentative="1">
      <w:start w:val="1"/>
      <w:numFmt w:val="lowerRoman"/>
      <w:lvlText w:val="%3."/>
      <w:lvlJc w:val="end"/>
      <w:pPr>
        <w:ind w:start="144pt" w:hanging="9pt"/>
      </w:pPr>
    </w:lvl>
    <w:lvl w:ilvl="3" w:tplc="F0407DB6" w:tentative="1">
      <w:start w:val="1"/>
      <w:numFmt w:val="decimal"/>
      <w:lvlText w:val="%4."/>
      <w:lvlJc w:val="start"/>
      <w:pPr>
        <w:ind w:start="180pt" w:hanging="18pt"/>
      </w:pPr>
    </w:lvl>
    <w:lvl w:ilvl="4" w:tplc="38E4CC58" w:tentative="1">
      <w:start w:val="1"/>
      <w:numFmt w:val="lowerLetter"/>
      <w:lvlText w:val="%5."/>
      <w:lvlJc w:val="start"/>
      <w:pPr>
        <w:ind w:start="216pt" w:hanging="18pt"/>
      </w:pPr>
    </w:lvl>
    <w:lvl w:ilvl="5" w:tplc="E334E790" w:tentative="1">
      <w:start w:val="1"/>
      <w:numFmt w:val="lowerRoman"/>
      <w:lvlText w:val="%6."/>
      <w:lvlJc w:val="end"/>
      <w:pPr>
        <w:ind w:start="252pt" w:hanging="9pt"/>
      </w:pPr>
    </w:lvl>
    <w:lvl w:ilvl="6" w:tplc="0636B3CE" w:tentative="1">
      <w:start w:val="1"/>
      <w:numFmt w:val="decimal"/>
      <w:lvlText w:val="%7."/>
      <w:lvlJc w:val="start"/>
      <w:pPr>
        <w:ind w:start="288pt" w:hanging="18pt"/>
      </w:pPr>
    </w:lvl>
    <w:lvl w:ilvl="7" w:tplc="70ECA614" w:tentative="1">
      <w:start w:val="1"/>
      <w:numFmt w:val="lowerLetter"/>
      <w:lvlText w:val="%8."/>
      <w:lvlJc w:val="start"/>
      <w:pPr>
        <w:ind w:start="324pt" w:hanging="18pt"/>
      </w:pPr>
    </w:lvl>
    <w:lvl w:ilvl="8" w:tplc="E28A478E" w:tentative="1">
      <w:start w:val="1"/>
      <w:numFmt w:val="lowerRoman"/>
      <w:lvlText w:val="%9."/>
      <w:lvlJc w:val="end"/>
      <w:pPr>
        <w:ind w:start="360pt" w:hanging="9pt"/>
      </w:pPr>
    </w:lvl>
  </w:abstractNum>
  <w:abstractNum w:abstractNumId="46" w15:restartNumberingAfterBreak="0">
    <w:nsid w:val="5EF764E4"/>
    <w:multiLevelType w:val="hybridMultilevel"/>
    <w:tmpl w:val="C728D1C2"/>
    <w:lvl w:ilvl="0" w:tplc="E836DC02">
      <w:start w:val="1"/>
      <w:numFmt w:val="lowerRoman"/>
      <w:lvlText w:val="(%1)"/>
      <w:lvlJc w:val="start"/>
      <w:pPr>
        <w:ind w:start="72pt" w:hanging="18pt"/>
      </w:pPr>
      <w:rPr>
        <w:rFonts w:hint="default"/>
      </w:rPr>
    </w:lvl>
    <w:lvl w:ilvl="1" w:tplc="C5E45B64" w:tentative="1">
      <w:start w:val="1"/>
      <w:numFmt w:val="lowerLetter"/>
      <w:lvlText w:val="%2."/>
      <w:lvlJc w:val="start"/>
      <w:pPr>
        <w:ind w:start="108pt" w:hanging="18pt"/>
      </w:pPr>
    </w:lvl>
    <w:lvl w:ilvl="2" w:tplc="7AE294F8" w:tentative="1">
      <w:start w:val="1"/>
      <w:numFmt w:val="lowerRoman"/>
      <w:lvlText w:val="%3."/>
      <w:lvlJc w:val="end"/>
      <w:pPr>
        <w:ind w:start="144pt" w:hanging="9pt"/>
      </w:pPr>
    </w:lvl>
    <w:lvl w:ilvl="3" w:tplc="5B24E8FE" w:tentative="1">
      <w:start w:val="1"/>
      <w:numFmt w:val="decimal"/>
      <w:lvlText w:val="%4."/>
      <w:lvlJc w:val="start"/>
      <w:pPr>
        <w:ind w:start="180pt" w:hanging="18pt"/>
      </w:pPr>
    </w:lvl>
    <w:lvl w:ilvl="4" w:tplc="E69221EA" w:tentative="1">
      <w:start w:val="1"/>
      <w:numFmt w:val="lowerLetter"/>
      <w:lvlText w:val="%5."/>
      <w:lvlJc w:val="start"/>
      <w:pPr>
        <w:ind w:start="216pt" w:hanging="18pt"/>
      </w:pPr>
    </w:lvl>
    <w:lvl w:ilvl="5" w:tplc="778A7278" w:tentative="1">
      <w:start w:val="1"/>
      <w:numFmt w:val="lowerRoman"/>
      <w:lvlText w:val="%6."/>
      <w:lvlJc w:val="end"/>
      <w:pPr>
        <w:ind w:start="252pt" w:hanging="9pt"/>
      </w:pPr>
    </w:lvl>
    <w:lvl w:ilvl="6" w:tplc="C310ED82" w:tentative="1">
      <w:start w:val="1"/>
      <w:numFmt w:val="decimal"/>
      <w:lvlText w:val="%7."/>
      <w:lvlJc w:val="start"/>
      <w:pPr>
        <w:ind w:start="288pt" w:hanging="18pt"/>
      </w:pPr>
    </w:lvl>
    <w:lvl w:ilvl="7" w:tplc="2F2E4C8C" w:tentative="1">
      <w:start w:val="1"/>
      <w:numFmt w:val="lowerLetter"/>
      <w:lvlText w:val="%8."/>
      <w:lvlJc w:val="start"/>
      <w:pPr>
        <w:ind w:start="324pt" w:hanging="18pt"/>
      </w:pPr>
    </w:lvl>
    <w:lvl w:ilvl="8" w:tplc="F702B8AC" w:tentative="1">
      <w:start w:val="1"/>
      <w:numFmt w:val="lowerRoman"/>
      <w:lvlText w:val="%9."/>
      <w:lvlJc w:val="end"/>
      <w:pPr>
        <w:ind w:start="360pt" w:hanging="9pt"/>
      </w:pPr>
    </w:lvl>
  </w:abstractNum>
  <w:abstractNum w:abstractNumId="47" w15:restartNumberingAfterBreak="0">
    <w:nsid w:val="62830D10"/>
    <w:multiLevelType w:val="multilevel"/>
    <w:tmpl w:val="249272CE"/>
    <w:lvl w:ilvl="0">
      <w:start w:val="1"/>
      <w:numFmt w:val="upperLetter"/>
      <w:pStyle w:val="AOA"/>
      <w:lvlText w:val="(%1)"/>
      <w:lvlJc w:val="start"/>
      <w:pPr>
        <w:ind w:start="36pt" w:hanging="36pt"/>
      </w:pPr>
      <w:rPr>
        <w:rFonts w:hint="default"/>
        <w:b w:val="0"/>
      </w:rPr>
    </w:lvl>
    <w:lvl w:ilvl="1">
      <w:start w:val="1"/>
      <w:numFmt w:val="none"/>
      <w:suff w:val="nothing"/>
      <w:lvlText w:val=""/>
      <w:lvlJc w:val="start"/>
      <w:pPr>
        <w:ind w:start="0pt" w:firstLine="0pt"/>
      </w:pPr>
      <w:rPr>
        <w:rFonts w:hint="default"/>
      </w:rPr>
    </w:lvl>
    <w:lvl w:ilvl="2">
      <w:start w:val="1"/>
      <w:numFmt w:val="none"/>
      <w:lvlRestart w:val="1"/>
      <w:suff w:val="nothing"/>
      <w:lvlText w:val=""/>
      <w:lvlJc w:val="start"/>
      <w:pPr>
        <w:ind w:start="0pt" w:firstLine="0pt"/>
      </w:pPr>
      <w:rPr>
        <w:rFonts w:hint="default"/>
      </w:rPr>
    </w:lvl>
    <w:lvl w:ilvl="3">
      <w:start w:val="1"/>
      <w:numFmt w:val="none"/>
      <w:lvlRestart w:val="1"/>
      <w:suff w:val="nothing"/>
      <w:lvlText w:val=""/>
      <w:lvlJc w:val="start"/>
      <w:pPr>
        <w:ind w:start="0pt" w:firstLine="0pt"/>
      </w:pPr>
      <w:rPr>
        <w:rFonts w:hint="default"/>
      </w:rPr>
    </w:lvl>
    <w:lvl w:ilvl="4">
      <w:start w:val="1"/>
      <w:numFmt w:val="none"/>
      <w:lvlRestart w:val="1"/>
      <w:suff w:val="nothing"/>
      <w:lvlText w:val=""/>
      <w:lvlJc w:val="start"/>
      <w:pPr>
        <w:ind w:start="0pt" w:firstLine="0pt"/>
      </w:pPr>
      <w:rPr>
        <w:rFonts w:hint="default"/>
      </w:rPr>
    </w:lvl>
    <w:lvl w:ilvl="5">
      <w:start w:val="1"/>
      <w:numFmt w:val="none"/>
      <w:lvlRestart w:val="1"/>
      <w:suff w:val="nothing"/>
      <w:lvlText w:val=""/>
      <w:lvlJc w:val="start"/>
      <w:pPr>
        <w:ind w:start="0pt" w:firstLine="0pt"/>
      </w:pPr>
      <w:rPr>
        <w:rFonts w:hint="default"/>
      </w:rPr>
    </w:lvl>
    <w:lvl w:ilvl="6">
      <w:start w:val="1"/>
      <w:numFmt w:val="none"/>
      <w:lvlRestart w:val="1"/>
      <w:suff w:val="nothing"/>
      <w:lvlText w:val=""/>
      <w:lvlJc w:val="start"/>
      <w:pPr>
        <w:ind w:start="0pt" w:firstLine="0pt"/>
      </w:pPr>
      <w:rPr>
        <w:rFonts w:hint="default"/>
      </w:rPr>
    </w:lvl>
    <w:lvl w:ilvl="7">
      <w:start w:val="1"/>
      <w:numFmt w:val="none"/>
      <w:lvlRestart w:val="1"/>
      <w:suff w:val="nothing"/>
      <w:lvlText w:val=""/>
      <w:lvlJc w:val="start"/>
      <w:pPr>
        <w:ind w:start="0pt" w:firstLine="0pt"/>
      </w:pPr>
      <w:rPr>
        <w:rFonts w:hint="default"/>
      </w:rPr>
    </w:lvl>
    <w:lvl w:ilvl="8">
      <w:start w:val="1"/>
      <w:numFmt w:val="none"/>
      <w:lvlRestart w:val="1"/>
      <w:suff w:val="nothing"/>
      <w:lvlText w:val=""/>
      <w:lvlJc w:val="start"/>
      <w:pPr>
        <w:ind w:start="0pt" w:firstLine="0pt"/>
      </w:pPr>
      <w:rPr>
        <w:rFonts w:hint="default"/>
      </w:rPr>
    </w:lvl>
  </w:abstractNum>
  <w:abstractNum w:abstractNumId="48" w15:restartNumberingAfterBreak="0">
    <w:nsid w:val="694B2C1F"/>
    <w:multiLevelType w:val="hybridMultilevel"/>
    <w:tmpl w:val="C30067EC"/>
    <w:lvl w:ilvl="0" w:tplc="5718A240">
      <w:start w:val="1"/>
      <w:numFmt w:val="lowerLetter"/>
      <w:lvlText w:val="(%1)"/>
      <w:lvlJc w:val="start"/>
      <w:pPr>
        <w:ind w:start="72pt" w:hanging="18pt"/>
      </w:pPr>
      <w:rPr>
        <w:rFonts w:hint="default"/>
      </w:rPr>
    </w:lvl>
    <w:lvl w:ilvl="1" w:tplc="067C14A8" w:tentative="1">
      <w:start w:val="1"/>
      <w:numFmt w:val="lowerLetter"/>
      <w:lvlText w:val="%2."/>
      <w:lvlJc w:val="start"/>
      <w:pPr>
        <w:ind w:start="108pt" w:hanging="18pt"/>
      </w:pPr>
    </w:lvl>
    <w:lvl w:ilvl="2" w:tplc="EE04A86A" w:tentative="1">
      <w:start w:val="1"/>
      <w:numFmt w:val="lowerRoman"/>
      <w:lvlText w:val="%3."/>
      <w:lvlJc w:val="end"/>
      <w:pPr>
        <w:ind w:start="144pt" w:hanging="9pt"/>
      </w:pPr>
    </w:lvl>
    <w:lvl w:ilvl="3" w:tplc="9F0C3B98" w:tentative="1">
      <w:start w:val="1"/>
      <w:numFmt w:val="decimal"/>
      <w:lvlText w:val="%4."/>
      <w:lvlJc w:val="start"/>
      <w:pPr>
        <w:ind w:start="180pt" w:hanging="18pt"/>
      </w:pPr>
    </w:lvl>
    <w:lvl w:ilvl="4" w:tplc="A1CCB904" w:tentative="1">
      <w:start w:val="1"/>
      <w:numFmt w:val="lowerLetter"/>
      <w:lvlText w:val="%5."/>
      <w:lvlJc w:val="start"/>
      <w:pPr>
        <w:ind w:start="216pt" w:hanging="18pt"/>
      </w:pPr>
    </w:lvl>
    <w:lvl w:ilvl="5" w:tplc="7CFA0D54" w:tentative="1">
      <w:start w:val="1"/>
      <w:numFmt w:val="lowerRoman"/>
      <w:lvlText w:val="%6."/>
      <w:lvlJc w:val="end"/>
      <w:pPr>
        <w:ind w:start="252pt" w:hanging="9pt"/>
      </w:pPr>
    </w:lvl>
    <w:lvl w:ilvl="6" w:tplc="D032C35C" w:tentative="1">
      <w:start w:val="1"/>
      <w:numFmt w:val="decimal"/>
      <w:lvlText w:val="%7."/>
      <w:lvlJc w:val="start"/>
      <w:pPr>
        <w:ind w:start="288pt" w:hanging="18pt"/>
      </w:pPr>
    </w:lvl>
    <w:lvl w:ilvl="7" w:tplc="1BC24C66" w:tentative="1">
      <w:start w:val="1"/>
      <w:numFmt w:val="lowerLetter"/>
      <w:lvlText w:val="%8."/>
      <w:lvlJc w:val="start"/>
      <w:pPr>
        <w:ind w:start="324pt" w:hanging="18pt"/>
      </w:pPr>
    </w:lvl>
    <w:lvl w:ilvl="8" w:tplc="6084025C" w:tentative="1">
      <w:start w:val="1"/>
      <w:numFmt w:val="lowerRoman"/>
      <w:lvlText w:val="%9."/>
      <w:lvlJc w:val="end"/>
      <w:pPr>
        <w:ind w:start="360pt" w:hanging="9pt"/>
      </w:pPr>
    </w:lvl>
  </w:abstractNum>
  <w:abstractNum w:abstractNumId="49" w15:restartNumberingAfterBreak="0">
    <w:nsid w:val="69C73572"/>
    <w:multiLevelType w:val="hybridMultilevel"/>
    <w:tmpl w:val="47CCE3BE"/>
    <w:lvl w:ilvl="0" w:tplc="4184EDA4">
      <w:start w:val="1"/>
      <w:numFmt w:val="upperLetter"/>
      <w:lvlText w:val="(%1)"/>
      <w:lvlJc w:val="start"/>
      <w:pPr>
        <w:ind w:start="106.90pt" w:hanging="18pt"/>
      </w:pPr>
      <w:rPr>
        <w:rFonts w:hint="default"/>
      </w:rPr>
    </w:lvl>
    <w:lvl w:ilvl="1" w:tplc="2C9CDBE6" w:tentative="1">
      <w:start w:val="1"/>
      <w:numFmt w:val="lowerLetter"/>
      <w:lvlText w:val="%2."/>
      <w:lvlJc w:val="start"/>
      <w:pPr>
        <w:ind w:start="142.90pt" w:hanging="18pt"/>
      </w:pPr>
    </w:lvl>
    <w:lvl w:ilvl="2" w:tplc="895AA3A0" w:tentative="1">
      <w:start w:val="1"/>
      <w:numFmt w:val="lowerRoman"/>
      <w:lvlText w:val="%3."/>
      <w:lvlJc w:val="end"/>
      <w:pPr>
        <w:ind w:start="178.90pt" w:hanging="9pt"/>
      </w:pPr>
    </w:lvl>
    <w:lvl w:ilvl="3" w:tplc="BFF0F2BE" w:tentative="1">
      <w:start w:val="1"/>
      <w:numFmt w:val="decimal"/>
      <w:lvlText w:val="%4."/>
      <w:lvlJc w:val="start"/>
      <w:pPr>
        <w:ind w:start="214.90pt" w:hanging="18pt"/>
      </w:pPr>
    </w:lvl>
    <w:lvl w:ilvl="4" w:tplc="26C24B08" w:tentative="1">
      <w:start w:val="1"/>
      <w:numFmt w:val="lowerLetter"/>
      <w:lvlText w:val="%5."/>
      <w:lvlJc w:val="start"/>
      <w:pPr>
        <w:ind w:start="250.90pt" w:hanging="18pt"/>
      </w:pPr>
    </w:lvl>
    <w:lvl w:ilvl="5" w:tplc="E0AEF670" w:tentative="1">
      <w:start w:val="1"/>
      <w:numFmt w:val="lowerRoman"/>
      <w:lvlText w:val="%6."/>
      <w:lvlJc w:val="end"/>
      <w:pPr>
        <w:ind w:start="286.90pt" w:hanging="9pt"/>
      </w:pPr>
    </w:lvl>
    <w:lvl w:ilvl="6" w:tplc="B3B0071A" w:tentative="1">
      <w:start w:val="1"/>
      <w:numFmt w:val="decimal"/>
      <w:lvlText w:val="%7."/>
      <w:lvlJc w:val="start"/>
      <w:pPr>
        <w:ind w:start="322.90pt" w:hanging="18pt"/>
      </w:pPr>
    </w:lvl>
    <w:lvl w:ilvl="7" w:tplc="B84A664A" w:tentative="1">
      <w:start w:val="1"/>
      <w:numFmt w:val="lowerLetter"/>
      <w:lvlText w:val="%8."/>
      <w:lvlJc w:val="start"/>
      <w:pPr>
        <w:ind w:start="358.90pt" w:hanging="18pt"/>
      </w:pPr>
    </w:lvl>
    <w:lvl w:ilvl="8" w:tplc="971469D2" w:tentative="1">
      <w:start w:val="1"/>
      <w:numFmt w:val="lowerRoman"/>
      <w:lvlText w:val="%9."/>
      <w:lvlJc w:val="end"/>
      <w:pPr>
        <w:ind w:start="394.90pt" w:hanging="9pt"/>
      </w:pPr>
    </w:lvl>
  </w:abstractNum>
  <w:abstractNum w:abstractNumId="50" w15:restartNumberingAfterBreak="0">
    <w:nsid w:val="6AA227D0"/>
    <w:multiLevelType w:val="multilevel"/>
    <w:tmpl w:val="6172C5CA"/>
    <w:name w:val="AOTOC89"/>
    <w:lvl w:ilvl="0">
      <w:start w:val="1"/>
      <w:numFmt w:val="decimal"/>
      <w:pStyle w:val="TOC8"/>
      <w:lvlText w:val="%1."/>
      <w:lvlJc w:val="start"/>
      <w:pPr>
        <w:tabs>
          <w:tab w:val="num" w:pos="36pt"/>
        </w:tabs>
        <w:ind w:start="36pt" w:hanging="36pt"/>
      </w:pPr>
      <w:rPr>
        <w:rFonts w:ascii="Times New Roman" w:hAnsi="Times New Roman" w:cs="Times New Roman"/>
      </w:rPr>
    </w:lvl>
    <w:lvl w:ilvl="1">
      <w:start w:val="1"/>
      <w:numFmt w:val="decimal"/>
      <w:pStyle w:val="TOC9"/>
      <w:lvlText w:val="Part %2"/>
      <w:lvlJc w:val="start"/>
      <w:pPr>
        <w:ind w:start="89.85pt" w:hanging="53.85pt"/>
      </w:pPr>
      <w:rPr>
        <w:rFonts w:ascii="Times New Roman" w:hAnsi="Times New Roman" w:cs="Times New Roman"/>
      </w:rPr>
    </w:lvl>
    <w:lvl w:ilvl="2">
      <w:start w:val="1"/>
      <w:numFmt w:val="none"/>
      <w:lvlRestart w:val="1"/>
      <w:suff w:val="nothing"/>
      <w:lvlText w:val=""/>
      <w:lvlJc w:val="start"/>
      <w:pPr>
        <w:tabs>
          <w:tab w:val="num" w:pos="0pt"/>
        </w:tabs>
        <w:ind w:start="0pt" w:firstLine="0pt"/>
      </w:pPr>
      <w:rPr>
        <w:rFonts w:ascii="Times New Roman" w:hAnsi="Times New Roman" w:cs="Times New Roman"/>
      </w:rPr>
    </w:lvl>
    <w:lvl w:ilvl="3">
      <w:start w:val="1"/>
      <w:numFmt w:val="none"/>
      <w:lvlRestart w:val="1"/>
      <w:suff w:val="nothing"/>
      <w:lvlText w:val=""/>
      <w:lvlJc w:val="start"/>
      <w:pPr>
        <w:tabs>
          <w:tab w:val="num" w:pos="0pt"/>
        </w:tabs>
        <w:ind w:start="0pt" w:firstLine="0pt"/>
      </w:pPr>
      <w:rPr>
        <w:rFonts w:ascii="Times New Roman" w:hAnsi="Times New Roman" w:cs="Times New Roman"/>
      </w:rPr>
    </w:lvl>
    <w:lvl w:ilvl="4">
      <w:start w:val="1"/>
      <w:numFmt w:val="none"/>
      <w:lvlRestart w:val="1"/>
      <w:suff w:val="nothing"/>
      <w:lvlText w:val=""/>
      <w:lvlJc w:val="start"/>
      <w:pPr>
        <w:tabs>
          <w:tab w:val="num" w:pos="0pt"/>
        </w:tabs>
        <w:ind w:start="0pt" w:firstLine="0pt"/>
      </w:pPr>
      <w:rPr>
        <w:rFonts w:ascii="Times New Roman" w:hAnsi="Times New Roman" w:cs="Times New Roman"/>
      </w:rPr>
    </w:lvl>
    <w:lvl w:ilvl="5">
      <w:start w:val="1"/>
      <w:numFmt w:val="none"/>
      <w:lvlRestart w:val="1"/>
      <w:suff w:val="nothing"/>
      <w:lvlText w:val=""/>
      <w:lvlJc w:val="start"/>
      <w:pPr>
        <w:tabs>
          <w:tab w:val="num" w:pos="0pt"/>
        </w:tabs>
        <w:ind w:start="0pt" w:firstLine="0pt"/>
      </w:pPr>
      <w:rPr>
        <w:rFonts w:ascii="Times New Roman" w:hAnsi="Times New Roman" w:cs="Times New Roman"/>
      </w:rPr>
    </w:lvl>
    <w:lvl w:ilvl="6">
      <w:start w:val="1"/>
      <w:numFmt w:val="none"/>
      <w:lvlRestart w:val="1"/>
      <w:suff w:val="nothing"/>
      <w:lvlText w:val=""/>
      <w:lvlJc w:val="start"/>
      <w:pPr>
        <w:tabs>
          <w:tab w:val="num" w:pos="0pt"/>
        </w:tabs>
        <w:ind w:start="0pt" w:firstLine="0pt"/>
      </w:pPr>
      <w:rPr>
        <w:rFonts w:ascii="Times New Roman" w:hAnsi="Times New Roman" w:cs="Times New Roman"/>
      </w:rPr>
    </w:lvl>
    <w:lvl w:ilvl="7">
      <w:start w:val="1"/>
      <w:numFmt w:val="none"/>
      <w:lvlRestart w:val="1"/>
      <w:suff w:val="nothing"/>
      <w:lvlText w:val=""/>
      <w:lvlJc w:val="start"/>
      <w:pPr>
        <w:tabs>
          <w:tab w:val="num" w:pos="0pt"/>
        </w:tabs>
        <w:ind w:start="0pt" w:firstLine="0pt"/>
      </w:pPr>
      <w:rPr>
        <w:rFonts w:ascii="Times New Roman" w:hAnsi="Times New Roman" w:cs="Times New Roman"/>
      </w:rPr>
    </w:lvl>
    <w:lvl w:ilvl="8">
      <w:start w:val="1"/>
      <w:numFmt w:val="none"/>
      <w:lvlRestart w:val="1"/>
      <w:suff w:val="nothing"/>
      <w:lvlText w:val=""/>
      <w:lvlJc w:val="start"/>
      <w:pPr>
        <w:tabs>
          <w:tab w:val="num" w:pos="0pt"/>
        </w:tabs>
        <w:ind w:start="0pt" w:firstLine="0pt"/>
      </w:pPr>
      <w:rPr>
        <w:rFonts w:ascii="Times New Roman" w:hAnsi="Times New Roman" w:cs="Times New Roman"/>
      </w:rPr>
    </w:lvl>
  </w:abstractNum>
  <w:abstractNum w:abstractNumId="51" w15:restartNumberingAfterBreak="0">
    <w:nsid w:val="6F025FAA"/>
    <w:multiLevelType w:val="multilevel"/>
    <w:tmpl w:val="DE26FDBA"/>
    <w:name w:val="AODef"/>
    <w:lvl w:ilvl="0">
      <w:start w:val="1"/>
      <w:numFmt w:val="none"/>
      <w:pStyle w:val="AODefHead"/>
      <w:suff w:val="nothing"/>
      <w:lvlText w:val=""/>
      <w:lvlJc w:val="start"/>
      <w:pPr>
        <w:ind w:start="36pt" w:firstLine="0pt"/>
      </w:pPr>
      <w:rPr>
        <w:rFonts w:hint="default"/>
      </w:rPr>
    </w:lvl>
    <w:lvl w:ilvl="1">
      <w:start w:val="1"/>
      <w:numFmt w:val="none"/>
      <w:pStyle w:val="AODefPara"/>
      <w:suff w:val="nothing"/>
      <w:lvlText w:val=""/>
      <w:lvlJc w:val="start"/>
      <w:pPr>
        <w:ind w:start="36pt" w:firstLine="0pt"/>
      </w:pPr>
      <w:rPr>
        <w:rFonts w:hint="default"/>
      </w:rPr>
    </w:lvl>
    <w:lvl w:ilvl="2">
      <w:start w:val="1"/>
      <w:numFmt w:val="lowerLetter"/>
      <w:lvlText w:val="(%3)"/>
      <w:lvlJc w:val="start"/>
      <w:pPr>
        <w:tabs>
          <w:tab w:val="num" w:pos="72pt"/>
        </w:tabs>
        <w:ind w:start="72pt" w:hanging="36pt"/>
      </w:pPr>
      <w:rPr>
        <w:rFonts w:hint="default"/>
        <w:b w:val="0"/>
        <w:i w:val="0"/>
      </w:rPr>
    </w:lvl>
    <w:lvl w:ilvl="3">
      <w:start w:val="1"/>
      <w:numFmt w:val="lowerRoman"/>
      <w:lvlText w:val="(%4)"/>
      <w:lvlJc w:val="start"/>
      <w:pPr>
        <w:tabs>
          <w:tab w:val="num" w:pos="72pt"/>
        </w:tabs>
        <w:ind w:start="72pt" w:hanging="36pt"/>
      </w:pPr>
      <w:rPr>
        <w:rFonts w:hint="default"/>
      </w:rPr>
    </w:lvl>
    <w:lvl w:ilvl="4">
      <w:start w:val="1"/>
      <w:numFmt w:val="lowerLetter"/>
      <w:lvlText w:val="(%5)"/>
      <w:lvlJc w:val="start"/>
      <w:pPr>
        <w:tabs>
          <w:tab w:val="num" w:pos="108pt"/>
        </w:tabs>
        <w:ind w:start="108pt" w:hanging="36pt"/>
      </w:pPr>
      <w:rPr>
        <w:rFonts w:hint="default"/>
      </w:rPr>
    </w:lvl>
    <w:lvl w:ilvl="5">
      <w:start w:val="1"/>
      <w:numFmt w:val="lowerRoman"/>
      <w:lvlText w:val="(%6)"/>
      <w:lvlJc w:val="start"/>
      <w:pPr>
        <w:tabs>
          <w:tab w:val="num" w:pos="108pt"/>
        </w:tabs>
        <w:ind w:start="108pt" w:hanging="36pt"/>
      </w:pPr>
      <w:rPr>
        <w:rFonts w:hint="default"/>
      </w:rPr>
    </w:lvl>
    <w:lvl w:ilvl="6">
      <w:start w:val="1"/>
      <w:numFmt w:val="upperLetter"/>
      <w:lvlText w:val="(%7)"/>
      <w:lvlJc w:val="start"/>
      <w:pPr>
        <w:tabs>
          <w:tab w:val="num" w:pos="108pt"/>
        </w:tabs>
        <w:ind w:start="108pt" w:hanging="36pt"/>
      </w:pPr>
      <w:rPr>
        <w:rFonts w:hint="default"/>
      </w:rPr>
    </w:lvl>
    <w:lvl w:ilvl="7">
      <w:start w:val="1"/>
      <w:numFmt w:val="decimal"/>
      <w:lvlText w:val="(%8)"/>
      <w:lvlJc w:val="start"/>
      <w:pPr>
        <w:tabs>
          <w:tab w:val="num" w:pos="72pt"/>
        </w:tabs>
        <w:ind w:start="72pt" w:hanging="36pt"/>
      </w:pPr>
      <w:rPr>
        <w:rFonts w:hint="default"/>
      </w:rPr>
    </w:lvl>
    <w:lvl w:ilvl="8">
      <w:start w:val="1"/>
      <w:numFmt w:val="decimal"/>
      <w:lvlText w:val="(%9)"/>
      <w:lvlJc w:val="start"/>
      <w:pPr>
        <w:tabs>
          <w:tab w:val="num" w:pos="108pt"/>
        </w:tabs>
        <w:ind w:start="108pt" w:hanging="36pt"/>
      </w:pPr>
      <w:rPr>
        <w:rFonts w:hint="default"/>
      </w:rPr>
    </w:lvl>
  </w:abstractNum>
  <w:abstractNum w:abstractNumId="52" w15:restartNumberingAfterBreak="0">
    <w:nsid w:val="6F68453B"/>
    <w:multiLevelType w:val="hybridMultilevel"/>
    <w:tmpl w:val="68A4E268"/>
    <w:lvl w:ilvl="0" w:tplc="5680DF44">
      <w:start w:val="1"/>
      <w:numFmt w:val="lowerRoman"/>
      <w:lvlText w:val="(%1)"/>
      <w:lvlJc w:val="end"/>
      <w:pPr>
        <w:ind w:start="36pt" w:hanging="18pt"/>
      </w:pPr>
      <w:rPr>
        <w:rFonts w:hint="default"/>
      </w:rPr>
    </w:lvl>
    <w:lvl w:ilvl="1" w:tplc="EE0AB4A0" w:tentative="1">
      <w:start w:val="1"/>
      <w:numFmt w:val="lowerLetter"/>
      <w:lvlText w:val="%2."/>
      <w:lvlJc w:val="start"/>
      <w:pPr>
        <w:ind w:start="72pt" w:hanging="18pt"/>
      </w:pPr>
    </w:lvl>
    <w:lvl w:ilvl="2" w:tplc="04684F32" w:tentative="1">
      <w:start w:val="1"/>
      <w:numFmt w:val="lowerRoman"/>
      <w:lvlText w:val="%3."/>
      <w:lvlJc w:val="end"/>
      <w:pPr>
        <w:ind w:start="108pt" w:hanging="9pt"/>
      </w:pPr>
    </w:lvl>
    <w:lvl w:ilvl="3" w:tplc="C370593E" w:tentative="1">
      <w:start w:val="1"/>
      <w:numFmt w:val="decimal"/>
      <w:lvlText w:val="%4."/>
      <w:lvlJc w:val="start"/>
      <w:pPr>
        <w:ind w:start="144pt" w:hanging="18pt"/>
      </w:pPr>
    </w:lvl>
    <w:lvl w:ilvl="4" w:tplc="0B8C472E" w:tentative="1">
      <w:start w:val="1"/>
      <w:numFmt w:val="lowerLetter"/>
      <w:lvlText w:val="%5."/>
      <w:lvlJc w:val="start"/>
      <w:pPr>
        <w:ind w:start="180pt" w:hanging="18pt"/>
      </w:pPr>
    </w:lvl>
    <w:lvl w:ilvl="5" w:tplc="042EB6D2" w:tentative="1">
      <w:start w:val="1"/>
      <w:numFmt w:val="lowerRoman"/>
      <w:lvlText w:val="%6."/>
      <w:lvlJc w:val="end"/>
      <w:pPr>
        <w:ind w:start="216pt" w:hanging="9pt"/>
      </w:pPr>
    </w:lvl>
    <w:lvl w:ilvl="6" w:tplc="4A82DC7E" w:tentative="1">
      <w:start w:val="1"/>
      <w:numFmt w:val="decimal"/>
      <w:lvlText w:val="%7."/>
      <w:lvlJc w:val="start"/>
      <w:pPr>
        <w:ind w:start="252pt" w:hanging="18pt"/>
      </w:pPr>
    </w:lvl>
    <w:lvl w:ilvl="7" w:tplc="4BF2D944" w:tentative="1">
      <w:start w:val="1"/>
      <w:numFmt w:val="lowerLetter"/>
      <w:lvlText w:val="%8."/>
      <w:lvlJc w:val="start"/>
      <w:pPr>
        <w:ind w:start="288pt" w:hanging="18pt"/>
      </w:pPr>
    </w:lvl>
    <w:lvl w:ilvl="8" w:tplc="8EB89F4E" w:tentative="1">
      <w:start w:val="1"/>
      <w:numFmt w:val="lowerRoman"/>
      <w:lvlText w:val="%9."/>
      <w:lvlJc w:val="end"/>
      <w:pPr>
        <w:ind w:start="324pt" w:hanging="9pt"/>
      </w:pPr>
    </w:lvl>
  </w:abstractNum>
  <w:abstractNum w:abstractNumId="53" w15:restartNumberingAfterBreak="0">
    <w:nsid w:val="6F8D3D7A"/>
    <w:multiLevelType w:val="singleLevel"/>
    <w:tmpl w:val="C4E419E8"/>
    <w:name w:val="AOBullet3List"/>
    <w:lvl w:ilvl="0">
      <w:start w:val="1"/>
      <w:numFmt w:val="bullet"/>
      <w:pStyle w:val="AOBullet3"/>
      <w:lvlText w:val="-"/>
      <w:lvlJc w:val="start"/>
      <w:pPr>
        <w:tabs>
          <w:tab w:val="num" w:pos="36pt"/>
        </w:tabs>
        <w:ind w:start="36pt" w:hanging="36pt"/>
      </w:pPr>
      <w:rPr>
        <w:rFonts w:hint="default" w:ascii="Symbol" w:hAnsi="Symbol"/>
      </w:rPr>
    </w:lvl>
  </w:abstractNum>
  <w:abstractNum w:abstractNumId="54" w15:restartNumberingAfterBreak="0">
    <w:nsid w:val="761544F7"/>
    <w:multiLevelType w:val="multilevel"/>
    <w:tmpl w:val="4B682484"/>
    <w:name w:val="AOGen1"/>
    <w:lvl w:ilvl="0">
      <w:start w:val="1"/>
      <w:numFmt w:val="decimal"/>
      <w:pStyle w:val="AOGenNum1"/>
      <w:lvlText w:val="%1."/>
      <w:lvlJc w:val="start"/>
      <w:pPr>
        <w:tabs>
          <w:tab w:val="num" w:pos="36pt"/>
        </w:tabs>
        <w:ind w:start="36pt" w:hanging="36pt"/>
      </w:pPr>
    </w:lvl>
    <w:lvl w:ilvl="1">
      <w:start w:val="1"/>
      <w:numFmt w:val="decimal"/>
      <w:pStyle w:val="AOGenNum1Para"/>
      <w:lvlText w:val="%1.%2"/>
      <w:lvlJc w:val="start"/>
      <w:pPr>
        <w:tabs>
          <w:tab w:val="num" w:pos="36pt"/>
        </w:tabs>
        <w:ind w:start="36pt" w:hanging="36pt"/>
      </w:pPr>
    </w:lvl>
    <w:lvl w:ilvl="2">
      <w:start w:val="1"/>
      <w:numFmt w:val="lowerLetter"/>
      <w:pStyle w:val="AOGenNum1List"/>
      <w:lvlText w:val="(%3)"/>
      <w:lvlJc w:val="start"/>
      <w:pPr>
        <w:tabs>
          <w:tab w:val="num" w:pos="36pt"/>
        </w:tabs>
        <w:ind w:start="36pt" w:hanging="36pt"/>
      </w:pPr>
    </w:lvl>
    <w:lvl w:ilvl="3">
      <w:start w:val="1"/>
      <w:numFmt w:val="lowerLetter"/>
      <w:lvlText w:val="(%4)"/>
      <w:lvlJc w:val="start"/>
      <w:pPr>
        <w:tabs>
          <w:tab w:val="num" w:pos="72pt"/>
        </w:tabs>
        <w:ind w:start="72pt" w:hanging="36pt"/>
      </w:pPr>
    </w:lvl>
    <w:lvl w:ilvl="4">
      <w:start w:val="1"/>
      <w:numFmt w:val="lowerRoman"/>
      <w:lvlText w:val="(%5)"/>
      <w:lvlJc w:val="start"/>
      <w:pPr>
        <w:tabs>
          <w:tab w:val="num" w:pos="72pt"/>
        </w:tabs>
        <w:ind w:start="72pt" w:hanging="36pt"/>
      </w:pPr>
    </w:lvl>
    <w:lvl w:ilvl="5">
      <w:start w:val="1"/>
      <w:numFmt w:val="lowerRoman"/>
      <w:lvlText w:val="(%6)"/>
      <w:lvlJc w:val="start"/>
      <w:pPr>
        <w:tabs>
          <w:tab w:val="num" w:pos="108pt"/>
        </w:tabs>
        <w:ind w:start="108pt" w:hanging="36pt"/>
      </w:pPr>
      <w:rPr>
        <w:rFonts w:ascii="Times New Roman" w:hAnsi="Times New Roman" w:cs="Times New Roman"/>
      </w:rPr>
    </w:lvl>
    <w:lvl w:ilvl="6">
      <w:start w:val="1"/>
      <w:numFmt w:val="upperLetter"/>
      <w:lvlText w:val="(%7)"/>
      <w:lvlJc w:val="start"/>
      <w:pPr>
        <w:tabs>
          <w:tab w:val="num" w:pos="108pt"/>
        </w:tabs>
        <w:ind w:start="108pt" w:hanging="36pt"/>
      </w:pPr>
      <w:rPr>
        <w:rFonts w:ascii="Times New Roman" w:hAnsi="Times New Roman" w:cs="Times New Roman"/>
      </w:rPr>
    </w:lvl>
    <w:lvl w:ilvl="7">
      <w:start w:val="1"/>
      <w:numFmt w:val="upperLetter"/>
      <w:lvlText w:val="(%8)"/>
      <w:lvlJc w:val="start"/>
      <w:pPr>
        <w:tabs>
          <w:tab w:val="num" w:pos="144pt"/>
        </w:tabs>
        <w:ind w:start="144pt" w:hanging="36pt"/>
      </w:pPr>
    </w:lvl>
    <w:lvl w:ilvl="8">
      <w:start w:val="1"/>
      <w:numFmt w:val="upperRoman"/>
      <w:lvlText w:val="%9."/>
      <w:lvlJc w:val="start"/>
      <w:pPr>
        <w:tabs>
          <w:tab w:val="num" w:pos="180pt"/>
        </w:tabs>
        <w:ind w:start="180pt" w:hanging="36pt"/>
      </w:pPr>
    </w:lvl>
  </w:abstractNum>
  <w:abstractNum w:abstractNumId="55" w15:restartNumberingAfterBreak="0">
    <w:nsid w:val="76CE0227"/>
    <w:multiLevelType w:val="hybridMultilevel"/>
    <w:tmpl w:val="817012C0"/>
    <w:lvl w:ilvl="0" w:tplc="AFEEB5CC">
      <w:start w:val="1"/>
      <w:numFmt w:val="decimal"/>
      <w:lvlText w:val="%1."/>
      <w:lvlJc w:val="start"/>
      <w:pPr>
        <w:ind w:start="90pt" w:hanging="18pt"/>
      </w:pPr>
    </w:lvl>
    <w:lvl w:ilvl="1" w:tplc="CE089194" w:tentative="1">
      <w:start w:val="1"/>
      <w:numFmt w:val="lowerLetter"/>
      <w:lvlText w:val="%2."/>
      <w:lvlJc w:val="start"/>
      <w:pPr>
        <w:ind w:start="126pt" w:hanging="18pt"/>
      </w:pPr>
    </w:lvl>
    <w:lvl w:ilvl="2" w:tplc="644E5C4C" w:tentative="1">
      <w:start w:val="1"/>
      <w:numFmt w:val="lowerRoman"/>
      <w:lvlText w:val="%3."/>
      <w:lvlJc w:val="end"/>
      <w:pPr>
        <w:ind w:start="162pt" w:hanging="9pt"/>
      </w:pPr>
    </w:lvl>
    <w:lvl w:ilvl="3" w:tplc="3372021A" w:tentative="1">
      <w:start w:val="1"/>
      <w:numFmt w:val="decimal"/>
      <w:lvlText w:val="%4."/>
      <w:lvlJc w:val="start"/>
      <w:pPr>
        <w:ind w:start="198pt" w:hanging="18pt"/>
      </w:pPr>
    </w:lvl>
    <w:lvl w:ilvl="4" w:tplc="0A8AB6D0" w:tentative="1">
      <w:start w:val="1"/>
      <w:numFmt w:val="lowerLetter"/>
      <w:lvlText w:val="%5."/>
      <w:lvlJc w:val="start"/>
      <w:pPr>
        <w:ind w:start="234pt" w:hanging="18pt"/>
      </w:pPr>
    </w:lvl>
    <w:lvl w:ilvl="5" w:tplc="C9FA37F4" w:tentative="1">
      <w:start w:val="1"/>
      <w:numFmt w:val="lowerRoman"/>
      <w:lvlText w:val="%6."/>
      <w:lvlJc w:val="end"/>
      <w:pPr>
        <w:ind w:start="270pt" w:hanging="9pt"/>
      </w:pPr>
    </w:lvl>
    <w:lvl w:ilvl="6" w:tplc="F6885560" w:tentative="1">
      <w:start w:val="1"/>
      <w:numFmt w:val="decimal"/>
      <w:lvlText w:val="%7."/>
      <w:lvlJc w:val="start"/>
      <w:pPr>
        <w:ind w:start="306pt" w:hanging="18pt"/>
      </w:pPr>
    </w:lvl>
    <w:lvl w:ilvl="7" w:tplc="A2B443AC" w:tentative="1">
      <w:start w:val="1"/>
      <w:numFmt w:val="lowerLetter"/>
      <w:lvlText w:val="%8."/>
      <w:lvlJc w:val="start"/>
      <w:pPr>
        <w:ind w:start="342pt" w:hanging="18pt"/>
      </w:pPr>
    </w:lvl>
    <w:lvl w:ilvl="8" w:tplc="9BBACE5E" w:tentative="1">
      <w:start w:val="1"/>
      <w:numFmt w:val="lowerRoman"/>
      <w:lvlText w:val="%9."/>
      <w:lvlJc w:val="end"/>
      <w:pPr>
        <w:ind w:start="378pt" w:hanging="9pt"/>
      </w:pPr>
    </w:lvl>
  </w:abstractNum>
  <w:abstractNum w:abstractNumId="56" w15:restartNumberingAfterBreak="0">
    <w:nsid w:val="7C5A5858"/>
    <w:multiLevelType w:val="hybridMultilevel"/>
    <w:tmpl w:val="99222590"/>
    <w:lvl w:ilvl="0" w:tplc="D9760E58">
      <w:start w:val="1"/>
      <w:numFmt w:val="decimal"/>
      <w:lvlText w:val="%1."/>
      <w:lvlJc w:val="start"/>
      <w:pPr>
        <w:ind w:start="156.25pt" w:hanging="18pt"/>
      </w:pPr>
    </w:lvl>
    <w:lvl w:ilvl="1" w:tplc="BCA0C226" w:tentative="1">
      <w:start w:val="1"/>
      <w:numFmt w:val="lowerLetter"/>
      <w:lvlText w:val="%2."/>
      <w:lvlJc w:val="start"/>
      <w:pPr>
        <w:ind w:start="192.25pt" w:hanging="18pt"/>
      </w:pPr>
    </w:lvl>
    <w:lvl w:ilvl="2" w:tplc="B9662FC8" w:tentative="1">
      <w:start w:val="1"/>
      <w:numFmt w:val="lowerRoman"/>
      <w:lvlText w:val="%3."/>
      <w:lvlJc w:val="end"/>
      <w:pPr>
        <w:ind w:start="228.25pt" w:hanging="9pt"/>
      </w:pPr>
    </w:lvl>
    <w:lvl w:ilvl="3" w:tplc="9AC4C768" w:tentative="1">
      <w:start w:val="1"/>
      <w:numFmt w:val="decimal"/>
      <w:lvlText w:val="%4."/>
      <w:lvlJc w:val="start"/>
      <w:pPr>
        <w:ind w:start="264.25pt" w:hanging="18pt"/>
      </w:pPr>
    </w:lvl>
    <w:lvl w:ilvl="4" w:tplc="82C2AA6E" w:tentative="1">
      <w:start w:val="1"/>
      <w:numFmt w:val="lowerLetter"/>
      <w:lvlText w:val="%5."/>
      <w:lvlJc w:val="start"/>
      <w:pPr>
        <w:ind w:start="300.25pt" w:hanging="18pt"/>
      </w:pPr>
    </w:lvl>
    <w:lvl w:ilvl="5" w:tplc="E138DC2C" w:tentative="1">
      <w:start w:val="1"/>
      <w:numFmt w:val="lowerRoman"/>
      <w:lvlText w:val="%6."/>
      <w:lvlJc w:val="end"/>
      <w:pPr>
        <w:ind w:start="336.25pt" w:hanging="9pt"/>
      </w:pPr>
    </w:lvl>
    <w:lvl w:ilvl="6" w:tplc="0860AA9E" w:tentative="1">
      <w:start w:val="1"/>
      <w:numFmt w:val="decimal"/>
      <w:lvlText w:val="%7."/>
      <w:lvlJc w:val="start"/>
      <w:pPr>
        <w:ind w:start="372.25pt" w:hanging="18pt"/>
      </w:pPr>
    </w:lvl>
    <w:lvl w:ilvl="7" w:tplc="F078CAE4">
      <w:start w:val="1"/>
      <w:numFmt w:val="decimal"/>
      <w:lvlText w:val="(%8)"/>
      <w:lvlJc w:val="start"/>
      <w:pPr>
        <w:ind w:start="408.25pt" w:hanging="18pt"/>
      </w:pPr>
      <w:rPr>
        <w:rFonts w:hint="default"/>
      </w:rPr>
    </w:lvl>
    <w:lvl w:ilvl="8" w:tplc="208C08FA" w:tentative="1">
      <w:start w:val="1"/>
      <w:numFmt w:val="lowerRoman"/>
      <w:lvlText w:val="%9."/>
      <w:lvlJc w:val="end"/>
      <w:pPr>
        <w:ind w:start="444.25pt" w:hanging="9pt"/>
      </w:pPr>
    </w:lvl>
  </w:abstractNum>
  <w:abstractNum w:abstractNumId="57" w15:restartNumberingAfterBreak="0">
    <w:nsid w:val="7EB65E29"/>
    <w:multiLevelType w:val="multilevel"/>
    <w:tmpl w:val="9D6E324E"/>
    <w:lvl w:ilvl="0">
      <w:start w:val="1"/>
      <w:numFmt w:val="none"/>
      <w:suff w:val="nothing"/>
      <w:lvlText w:val="%1"/>
      <w:lvlJc w:val="start"/>
      <w:pPr>
        <w:ind w:start="0pt" w:firstLine="0pt"/>
      </w:pPr>
    </w:lvl>
    <w:lvl w:ilvl="1">
      <w:start w:val="1"/>
      <w:numFmt w:val="none"/>
      <w:suff w:val="nothing"/>
      <w:lvlText w:val="%2"/>
      <w:lvlJc w:val="start"/>
      <w:pPr>
        <w:ind w:start="36pt" w:firstLine="0pt"/>
      </w:pPr>
    </w:lvl>
    <w:lvl w:ilvl="2">
      <w:start w:val="1"/>
      <w:numFmt w:val="none"/>
      <w:suff w:val="nothing"/>
      <w:lvlText w:val="%3"/>
      <w:lvlJc w:val="start"/>
      <w:pPr>
        <w:ind w:start="72pt" w:firstLine="0pt"/>
      </w:pPr>
    </w:lvl>
    <w:lvl w:ilvl="3">
      <w:start w:val="1"/>
      <w:numFmt w:val="none"/>
      <w:suff w:val="nothing"/>
      <w:lvlText w:val=""/>
      <w:lvlJc w:val="start"/>
      <w:pPr>
        <w:ind w:start="108pt" w:firstLine="0pt"/>
      </w:pPr>
    </w:lvl>
    <w:lvl w:ilvl="4">
      <w:start w:val="1"/>
      <w:numFmt w:val="none"/>
      <w:suff w:val="nothing"/>
      <w:lvlText w:val=""/>
      <w:lvlJc w:val="start"/>
      <w:pPr>
        <w:ind w:start="144pt" w:firstLine="0pt"/>
      </w:pPr>
    </w:lvl>
    <w:lvl w:ilvl="5">
      <w:start w:val="1"/>
      <w:numFmt w:val="none"/>
      <w:suff w:val="nothing"/>
      <w:lvlText w:val=""/>
      <w:lvlJc w:val="start"/>
      <w:pPr>
        <w:ind w:start="180pt" w:firstLine="0pt"/>
      </w:pPr>
    </w:lvl>
    <w:lvl w:ilvl="6">
      <w:start w:val="1"/>
      <w:numFmt w:val="none"/>
      <w:suff w:val="nothing"/>
      <w:lvlText w:val=""/>
      <w:lvlJc w:val="start"/>
      <w:pPr>
        <w:ind w:start="216.05pt" w:firstLine="0pt"/>
      </w:pPr>
    </w:lvl>
    <w:lvl w:ilvl="7">
      <w:start w:val="1"/>
      <w:numFmt w:val="none"/>
      <w:suff w:val="nothing"/>
      <w:lvlText w:val="%8"/>
      <w:lvlJc w:val="start"/>
      <w:pPr>
        <w:ind w:start="252.05pt" w:firstLine="0pt"/>
      </w:pPr>
    </w:lvl>
    <w:lvl w:ilvl="8">
      <w:start w:val="1"/>
      <w:numFmt w:val="none"/>
      <w:suff w:val="nothing"/>
      <w:lvlText w:val=""/>
      <w:lvlJc w:val="start"/>
      <w:pPr>
        <w:ind w:start="288.05pt" w:firstLine="0pt"/>
      </w:pPr>
    </w:lvl>
  </w:abstractNum>
  <w:abstractNum w:abstractNumId="58" w15:restartNumberingAfterBreak="0">
    <w:nsid w:val="7F6B7B65"/>
    <w:multiLevelType w:val="hybridMultilevel"/>
    <w:tmpl w:val="0DE67D26"/>
    <w:lvl w:ilvl="0" w:tplc="69B82C62">
      <w:start w:val="1"/>
      <w:numFmt w:val="lowerLetter"/>
      <w:lvlText w:val="(%1)"/>
      <w:lvlJc w:val="start"/>
      <w:pPr>
        <w:ind w:start="72pt" w:hanging="18pt"/>
      </w:pPr>
      <w:rPr>
        <w:rFonts w:hint="default"/>
      </w:rPr>
    </w:lvl>
    <w:lvl w:ilvl="1" w:tplc="F9CEECFA" w:tentative="1">
      <w:start w:val="1"/>
      <w:numFmt w:val="lowerLetter"/>
      <w:lvlText w:val="%2."/>
      <w:lvlJc w:val="start"/>
      <w:pPr>
        <w:ind w:start="108pt" w:hanging="18pt"/>
      </w:pPr>
    </w:lvl>
    <w:lvl w:ilvl="2" w:tplc="C428C804" w:tentative="1">
      <w:start w:val="1"/>
      <w:numFmt w:val="lowerRoman"/>
      <w:lvlText w:val="%3."/>
      <w:lvlJc w:val="end"/>
      <w:pPr>
        <w:ind w:start="144pt" w:hanging="9pt"/>
      </w:pPr>
    </w:lvl>
    <w:lvl w:ilvl="3" w:tplc="DAD48962" w:tentative="1">
      <w:start w:val="1"/>
      <w:numFmt w:val="decimal"/>
      <w:lvlText w:val="%4."/>
      <w:lvlJc w:val="start"/>
      <w:pPr>
        <w:ind w:start="180pt" w:hanging="18pt"/>
      </w:pPr>
    </w:lvl>
    <w:lvl w:ilvl="4" w:tplc="1928664E" w:tentative="1">
      <w:start w:val="1"/>
      <w:numFmt w:val="lowerLetter"/>
      <w:lvlText w:val="%5."/>
      <w:lvlJc w:val="start"/>
      <w:pPr>
        <w:ind w:start="216pt" w:hanging="18pt"/>
      </w:pPr>
    </w:lvl>
    <w:lvl w:ilvl="5" w:tplc="222A060A" w:tentative="1">
      <w:start w:val="1"/>
      <w:numFmt w:val="lowerRoman"/>
      <w:lvlText w:val="%6."/>
      <w:lvlJc w:val="end"/>
      <w:pPr>
        <w:ind w:start="252pt" w:hanging="9pt"/>
      </w:pPr>
    </w:lvl>
    <w:lvl w:ilvl="6" w:tplc="28F00746" w:tentative="1">
      <w:start w:val="1"/>
      <w:numFmt w:val="decimal"/>
      <w:lvlText w:val="%7."/>
      <w:lvlJc w:val="start"/>
      <w:pPr>
        <w:ind w:start="288pt" w:hanging="18pt"/>
      </w:pPr>
    </w:lvl>
    <w:lvl w:ilvl="7" w:tplc="4A32CD88" w:tentative="1">
      <w:start w:val="1"/>
      <w:numFmt w:val="lowerLetter"/>
      <w:lvlText w:val="%8."/>
      <w:lvlJc w:val="start"/>
      <w:pPr>
        <w:ind w:start="324pt" w:hanging="18pt"/>
      </w:pPr>
    </w:lvl>
    <w:lvl w:ilvl="8" w:tplc="63A2B17A" w:tentative="1">
      <w:start w:val="1"/>
      <w:numFmt w:val="lowerRoman"/>
      <w:lvlText w:val="%9."/>
      <w:lvlJc w:val="end"/>
      <w:pPr>
        <w:ind w:start="360pt" w:hanging="9pt"/>
      </w:pPr>
    </w:lvl>
  </w:abstractNum>
  <w:num w:numId="1" w16cid:durableId="1269192030">
    <w:abstractNumId w:val="40"/>
  </w:num>
  <w:num w:numId="2" w16cid:durableId="1010794320">
    <w:abstractNumId w:val="39"/>
  </w:num>
  <w:num w:numId="3" w16cid:durableId="599799733">
    <w:abstractNumId w:val="47"/>
  </w:num>
  <w:num w:numId="4" w16cid:durableId="283464">
    <w:abstractNumId w:val="54"/>
  </w:num>
  <w:num w:numId="5" w16cid:durableId="900945974">
    <w:abstractNumId w:val="28"/>
  </w:num>
  <w:num w:numId="6" w16cid:durableId="555555784">
    <w:abstractNumId w:val="36"/>
  </w:num>
  <w:num w:numId="7" w16cid:durableId="108475604">
    <w:abstractNumId w:val="51"/>
  </w:num>
  <w:num w:numId="8" w16cid:durableId="678046785">
    <w:abstractNumId w:val="2"/>
  </w:num>
  <w:num w:numId="9" w16cid:durableId="1590894559">
    <w:abstractNumId w:val="37"/>
  </w:num>
  <w:num w:numId="10" w16cid:durableId="613632931">
    <w:abstractNumId w:val="27"/>
  </w:num>
  <w:num w:numId="11" w16cid:durableId="1834370781">
    <w:abstractNumId w:val="20"/>
  </w:num>
  <w:num w:numId="12" w16cid:durableId="319162607">
    <w:abstractNumId w:val="10"/>
  </w:num>
  <w:num w:numId="13" w16cid:durableId="1457867766">
    <w:abstractNumId w:val="53"/>
  </w:num>
  <w:num w:numId="14" w16cid:durableId="1065446607">
    <w:abstractNumId w:val="32"/>
  </w:num>
  <w:num w:numId="15" w16cid:durableId="1559974318">
    <w:abstractNumId w:val="41"/>
  </w:num>
  <w:num w:numId="16" w16cid:durableId="1513254467">
    <w:abstractNumId w:val="25"/>
  </w:num>
  <w:num w:numId="17" w16cid:durableId="686055926">
    <w:abstractNumId w:val="50"/>
  </w:num>
  <w:num w:numId="18" w16cid:durableId="1876118786">
    <w:abstractNumId w:val="6"/>
  </w:num>
  <w:num w:numId="19" w16cid:durableId="42483540">
    <w:abstractNumId w:val="51"/>
  </w:num>
  <w:num w:numId="20" w16cid:durableId="6624706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48372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62226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8499353">
    <w:abstractNumId w:val="35"/>
  </w:num>
  <w:num w:numId="24" w16cid:durableId="1797604966">
    <w:abstractNumId w:val="0"/>
  </w:num>
  <w:num w:numId="25" w16cid:durableId="3753974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7387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2225500">
    <w:abstractNumId w:val="8"/>
  </w:num>
  <w:num w:numId="28" w16cid:durableId="357006829">
    <w:abstractNumId w:val="47"/>
  </w:num>
  <w:num w:numId="29" w16cid:durableId="231818397">
    <w:abstractNumId w:val="7"/>
  </w:num>
  <w:num w:numId="30" w16cid:durableId="665205215">
    <w:abstractNumId w:val="24"/>
  </w:num>
  <w:num w:numId="31" w16cid:durableId="1167749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5489835">
    <w:abstractNumId w:val="45"/>
  </w:num>
  <w:num w:numId="33" w16cid:durableId="1587416703">
    <w:abstractNumId w:val="56"/>
  </w:num>
  <w:num w:numId="34" w16cid:durableId="1264877384">
    <w:abstractNumId w:val="34"/>
  </w:num>
  <w:num w:numId="35" w16cid:durableId="7026812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6868540">
    <w:abstractNumId w:val="42"/>
  </w:num>
  <w:num w:numId="37" w16cid:durableId="340008715">
    <w:abstractNumId w:val="31"/>
  </w:num>
  <w:num w:numId="38" w16cid:durableId="1735154294">
    <w:abstractNumId w:val="47"/>
  </w:num>
  <w:num w:numId="39" w16cid:durableId="159933382">
    <w:abstractNumId w:val="47"/>
  </w:num>
  <w:num w:numId="40" w16cid:durableId="1635982934">
    <w:abstractNumId w:val="17"/>
  </w:num>
  <w:num w:numId="41" w16cid:durableId="243415977">
    <w:abstractNumId w:val="47"/>
  </w:num>
  <w:num w:numId="42" w16cid:durableId="1206212195">
    <w:abstractNumId w:val="47"/>
  </w:num>
  <w:num w:numId="43" w16cid:durableId="654649430">
    <w:abstractNumId w:val="46"/>
  </w:num>
  <w:num w:numId="44" w16cid:durableId="1372195910">
    <w:abstractNumId w:val="13"/>
  </w:num>
  <w:num w:numId="45" w16cid:durableId="123040412">
    <w:abstractNumId w:val="11"/>
  </w:num>
  <w:num w:numId="46" w16cid:durableId="1001002717">
    <w:abstractNumId w:val="18"/>
  </w:num>
  <w:num w:numId="47" w16cid:durableId="1783840097">
    <w:abstractNumId w:val="40"/>
  </w:num>
  <w:num w:numId="48" w16cid:durableId="4674943">
    <w:abstractNumId w:val="40"/>
  </w:num>
  <w:num w:numId="49" w16cid:durableId="372848469">
    <w:abstractNumId w:val="40"/>
  </w:num>
  <w:num w:numId="50" w16cid:durableId="12653075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7367902">
    <w:abstractNumId w:val="55"/>
  </w:num>
  <w:num w:numId="52" w16cid:durableId="1444183687">
    <w:abstractNumId w:val="16"/>
  </w:num>
  <w:num w:numId="53" w16cid:durableId="1881235440">
    <w:abstractNumId w:val="5"/>
  </w:num>
  <w:num w:numId="54" w16cid:durableId="17893169">
    <w:abstractNumId w:val="43"/>
  </w:num>
  <w:num w:numId="55" w16cid:durableId="986325376">
    <w:abstractNumId w:val="29"/>
  </w:num>
  <w:num w:numId="56" w16cid:durableId="1267888594">
    <w:abstractNumId w:val="52"/>
  </w:num>
  <w:num w:numId="57" w16cid:durableId="2090880352">
    <w:abstractNumId w:val="3"/>
  </w:num>
  <w:num w:numId="58" w16cid:durableId="543711239">
    <w:abstractNumId w:val="23"/>
  </w:num>
  <w:num w:numId="59" w16cid:durableId="2061516105">
    <w:abstractNumId w:val="22"/>
  </w:num>
  <w:num w:numId="60" w16cid:durableId="217203897">
    <w:abstractNumId w:val="47"/>
  </w:num>
  <w:num w:numId="61" w16cid:durableId="1826824490">
    <w:abstractNumId w:val="26"/>
  </w:num>
  <w:num w:numId="62" w16cid:durableId="300696915">
    <w:abstractNumId w:val="48"/>
  </w:num>
  <w:num w:numId="63" w16cid:durableId="188951608">
    <w:abstractNumId w:val="49"/>
  </w:num>
  <w:num w:numId="64" w16cid:durableId="35586272">
    <w:abstractNumId w:val="1"/>
  </w:num>
  <w:num w:numId="65" w16cid:durableId="800415033">
    <w:abstractNumId w:val="40"/>
  </w:num>
  <w:num w:numId="66" w16cid:durableId="1627925191">
    <w:abstractNumId w:val="40"/>
  </w:num>
  <w:num w:numId="67" w16cid:durableId="11685609">
    <w:abstractNumId w:val="40"/>
  </w:num>
  <w:num w:numId="68" w16cid:durableId="977808977">
    <w:abstractNumId w:val="40"/>
    <w:lvlOverride w:ilvl="0">
      <w:startOverride w:val="3"/>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91496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732856">
    <w:abstractNumId w:val="40"/>
  </w:num>
  <w:num w:numId="71" w16cid:durableId="1016268133">
    <w:abstractNumId w:val="40"/>
  </w:num>
  <w:num w:numId="72" w16cid:durableId="515577281">
    <w:abstractNumId w:val="58"/>
  </w:num>
  <w:num w:numId="73" w16cid:durableId="1578172734">
    <w:abstractNumId w:val="47"/>
  </w:num>
  <w:num w:numId="74" w16cid:durableId="1930044939">
    <w:abstractNumId w:val="39"/>
  </w:num>
  <w:num w:numId="75" w16cid:durableId="1397170179">
    <w:abstractNumId w:val="9"/>
  </w:num>
  <w:num w:numId="76" w16cid:durableId="1712539222">
    <w:abstractNumId w:val="47"/>
  </w:num>
  <w:num w:numId="77" w16cid:durableId="999308674">
    <w:abstractNumId w:val="44"/>
  </w:num>
  <w:num w:numId="78" w16cid:durableId="1308976380">
    <w:abstractNumId w:val="47"/>
  </w:num>
  <w:num w:numId="79" w16cid:durableId="94372862">
    <w:abstractNumId w:val="19"/>
  </w:num>
  <w:num w:numId="80" w16cid:durableId="1216893741">
    <w:abstractNumId w:val="40"/>
  </w:num>
  <w:num w:numId="81" w16cid:durableId="973608813">
    <w:abstractNumId w:val="40"/>
  </w:num>
  <w:num w:numId="82" w16cid:durableId="142041945">
    <w:abstractNumId w:val="38"/>
  </w:num>
  <w:num w:numId="83" w16cid:durableId="255290605">
    <w:abstractNumId w:val="12"/>
  </w:num>
  <w:num w:numId="84" w16cid:durableId="1406294249">
    <w:abstractNumId w:val="33"/>
  </w:num>
  <w:num w:numId="85" w16cid:durableId="380788163">
    <w:abstractNumId w:val="33"/>
  </w:num>
  <w:num w:numId="86" w16cid:durableId="1290354669">
    <w:abstractNumId w:val="14"/>
  </w:num>
  <w:num w:numId="87" w16cid:durableId="1661696036">
    <w:abstractNumId w:val="51"/>
  </w:num>
  <w:num w:numId="88" w16cid:durableId="1505509943">
    <w:abstractNumId w:val="4"/>
  </w:num>
  <w:num w:numId="89" w16cid:durableId="1283342685">
    <w:abstractNumId w:val="47"/>
  </w:num>
  <w:num w:numId="90" w16cid:durableId="9427647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526252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40317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57934913">
    <w:abstractNumId w:val="15"/>
  </w:num>
  <w:num w:numId="94" w16cid:durableId="1883591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858882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236232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06967293">
    <w:abstractNumId w:val="30"/>
  </w:num>
  <w:num w:numId="98" w16cid:durableId="926573571">
    <w:abstractNumId w:val="21"/>
  </w:num>
  <w:num w:numId="99" w16cid:durableId="2125072612">
    <w:abstractNumId w:val="51"/>
  </w:num>
  <w:num w:numId="100" w16cid:durableId="194518462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attachedTemplate r:id="rId1"/>
  <w:doNotTrackMoves/>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6D"/>
    <w:rsid w:val="0000087A"/>
    <w:rsid w:val="00002B4D"/>
    <w:rsid w:val="00007D4A"/>
    <w:rsid w:val="00011617"/>
    <w:rsid w:val="0001535A"/>
    <w:rsid w:val="000178C2"/>
    <w:rsid w:val="00021B41"/>
    <w:rsid w:val="00022EFC"/>
    <w:rsid w:val="00024F95"/>
    <w:rsid w:val="000259C0"/>
    <w:rsid w:val="000264F6"/>
    <w:rsid w:val="0003201D"/>
    <w:rsid w:val="00035DF9"/>
    <w:rsid w:val="00036692"/>
    <w:rsid w:val="00036E98"/>
    <w:rsid w:val="00040590"/>
    <w:rsid w:val="0004075F"/>
    <w:rsid w:val="00040A97"/>
    <w:rsid w:val="000430BD"/>
    <w:rsid w:val="00050EFA"/>
    <w:rsid w:val="00051E1A"/>
    <w:rsid w:val="000520A8"/>
    <w:rsid w:val="000526B4"/>
    <w:rsid w:val="00053C72"/>
    <w:rsid w:val="00060A92"/>
    <w:rsid w:val="00061E83"/>
    <w:rsid w:val="00062DD8"/>
    <w:rsid w:val="000633B2"/>
    <w:rsid w:val="00063B08"/>
    <w:rsid w:val="000654B9"/>
    <w:rsid w:val="00070A39"/>
    <w:rsid w:val="00075F5A"/>
    <w:rsid w:val="000764EC"/>
    <w:rsid w:val="00083181"/>
    <w:rsid w:val="000910C9"/>
    <w:rsid w:val="0009648C"/>
    <w:rsid w:val="0009779F"/>
    <w:rsid w:val="00097AC8"/>
    <w:rsid w:val="000A2865"/>
    <w:rsid w:val="000A5A60"/>
    <w:rsid w:val="000A6C03"/>
    <w:rsid w:val="000A769E"/>
    <w:rsid w:val="000A7D7B"/>
    <w:rsid w:val="000B11CE"/>
    <w:rsid w:val="000B4EBC"/>
    <w:rsid w:val="000C25EB"/>
    <w:rsid w:val="000C63DB"/>
    <w:rsid w:val="000C6743"/>
    <w:rsid w:val="000C6A90"/>
    <w:rsid w:val="000C6CDA"/>
    <w:rsid w:val="000D0702"/>
    <w:rsid w:val="000D3E9E"/>
    <w:rsid w:val="000D58A4"/>
    <w:rsid w:val="000E1482"/>
    <w:rsid w:val="000E2B0B"/>
    <w:rsid w:val="000E31E0"/>
    <w:rsid w:val="000E3CD5"/>
    <w:rsid w:val="000F215F"/>
    <w:rsid w:val="000F24E9"/>
    <w:rsid w:val="000F4170"/>
    <w:rsid w:val="000F4D12"/>
    <w:rsid w:val="000F5D69"/>
    <w:rsid w:val="0010039C"/>
    <w:rsid w:val="0010044A"/>
    <w:rsid w:val="001013FA"/>
    <w:rsid w:val="00103094"/>
    <w:rsid w:val="00103AA8"/>
    <w:rsid w:val="00106520"/>
    <w:rsid w:val="00107AD4"/>
    <w:rsid w:val="0011064A"/>
    <w:rsid w:val="00110BC8"/>
    <w:rsid w:val="00112165"/>
    <w:rsid w:val="00116A10"/>
    <w:rsid w:val="0012021F"/>
    <w:rsid w:val="00133EFA"/>
    <w:rsid w:val="0013473A"/>
    <w:rsid w:val="0013794C"/>
    <w:rsid w:val="001419DF"/>
    <w:rsid w:val="00142624"/>
    <w:rsid w:val="00142AEF"/>
    <w:rsid w:val="00143A3D"/>
    <w:rsid w:val="001505A9"/>
    <w:rsid w:val="00151C8A"/>
    <w:rsid w:val="00153243"/>
    <w:rsid w:val="00153A4E"/>
    <w:rsid w:val="0015432F"/>
    <w:rsid w:val="0015668C"/>
    <w:rsid w:val="001568AA"/>
    <w:rsid w:val="00163E13"/>
    <w:rsid w:val="001670BB"/>
    <w:rsid w:val="00171E66"/>
    <w:rsid w:val="001746DC"/>
    <w:rsid w:val="00174C59"/>
    <w:rsid w:val="001778E0"/>
    <w:rsid w:val="001837F3"/>
    <w:rsid w:val="001868AE"/>
    <w:rsid w:val="00186E8A"/>
    <w:rsid w:val="001903C2"/>
    <w:rsid w:val="001949A1"/>
    <w:rsid w:val="00196751"/>
    <w:rsid w:val="001A11C2"/>
    <w:rsid w:val="001A1A2A"/>
    <w:rsid w:val="001A7F7C"/>
    <w:rsid w:val="001B359D"/>
    <w:rsid w:val="001B5A10"/>
    <w:rsid w:val="001B73E4"/>
    <w:rsid w:val="001C25D0"/>
    <w:rsid w:val="001C3A81"/>
    <w:rsid w:val="001C3C4F"/>
    <w:rsid w:val="001C463D"/>
    <w:rsid w:val="001C7A30"/>
    <w:rsid w:val="001D4244"/>
    <w:rsid w:val="001D4E5A"/>
    <w:rsid w:val="001D5D34"/>
    <w:rsid w:val="001D773B"/>
    <w:rsid w:val="001E06C5"/>
    <w:rsid w:val="001E612B"/>
    <w:rsid w:val="001E6645"/>
    <w:rsid w:val="001E7139"/>
    <w:rsid w:val="001E79DF"/>
    <w:rsid w:val="001F1CC5"/>
    <w:rsid w:val="001F302B"/>
    <w:rsid w:val="001F57C8"/>
    <w:rsid w:val="001F7851"/>
    <w:rsid w:val="001F7D81"/>
    <w:rsid w:val="001F7EF6"/>
    <w:rsid w:val="0020012D"/>
    <w:rsid w:val="00200B22"/>
    <w:rsid w:val="0020201C"/>
    <w:rsid w:val="00203326"/>
    <w:rsid w:val="002033E8"/>
    <w:rsid w:val="00207EB1"/>
    <w:rsid w:val="00207F8C"/>
    <w:rsid w:val="0021226D"/>
    <w:rsid w:val="002140AC"/>
    <w:rsid w:val="00215621"/>
    <w:rsid w:val="00216646"/>
    <w:rsid w:val="00220BAA"/>
    <w:rsid w:val="0022442F"/>
    <w:rsid w:val="0022546A"/>
    <w:rsid w:val="00230C2B"/>
    <w:rsid w:val="00232FC2"/>
    <w:rsid w:val="00233387"/>
    <w:rsid w:val="002344F6"/>
    <w:rsid w:val="00234AAE"/>
    <w:rsid w:val="0023508B"/>
    <w:rsid w:val="00237885"/>
    <w:rsid w:val="00240515"/>
    <w:rsid w:val="00241474"/>
    <w:rsid w:val="0024283E"/>
    <w:rsid w:val="0024367D"/>
    <w:rsid w:val="00244F4C"/>
    <w:rsid w:val="00245396"/>
    <w:rsid w:val="00246883"/>
    <w:rsid w:val="002500D8"/>
    <w:rsid w:val="0025083B"/>
    <w:rsid w:val="00251CBE"/>
    <w:rsid w:val="00251D49"/>
    <w:rsid w:val="00253211"/>
    <w:rsid w:val="00256B4B"/>
    <w:rsid w:val="002622FA"/>
    <w:rsid w:val="00282034"/>
    <w:rsid w:val="0028475D"/>
    <w:rsid w:val="00285AC7"/>
    <w:rsid w:val="00285EEA"/>
    <w:rsid w:val="002865C7"/>
    <w:rsid w:val="0028689D"/>
    <w:rsid w:val="002A01D2"/>
    <w:rsid w:val="002A024D"/>
    <w:rsid w:val="002A2E81"/>
    <w:rsid w:val="002A38C7"/>
    <w:rsid w:val="002A5FBC"/>
    <w:rsid w:val="002A643B"/>
    <w:rsid w:val="002B0A67"/>
    <w:rsid w:val="002B1B16"/>
    <w:rsid w:val="002B2305"/>
    <w:rsid w:val="002B4D01"/>
    <w:rsid w:val="002B6E57"/>
    <w:rsid w:val="002C5EA5"/>
    <w:rsid w:val="002C6DFC"/>
    <w:rsid w:val="002C7ED1"/>
    <w:rsid w:val="002D42F6"/>
    <w:rsid w:val="002D63F1"/>
    <w:rsid w:val="002D7FCA"/>
    <w:rsid w:val="002E0C3C"/>
    <w:rsid w:val="002E0DDE"/>
    <w:rsid w:val="002E1860"/>
    <w:rsid w:val="002E1CA5"/>
    <w:rsid w:val="002E2481"/>
    <w:rsid w:val="002E60C7"/>
    <w:rsid w:val="00302CA3"/>
    <w:rsid w:val="00302D3B"/>
    <w:rsid w:val="00302DF3"/>
    <w:rsid w:val="003057B0"/>
    <w:rsid w:val="00305DF2"/>
    <w:rsid w:val="00305E28"/>
    <w:rsid w:val="003134AF"/>
    <w:rsid w:val="00314828"/>
    <w:rsid w:val="00316603"/>
    <w:rsid w:val="00316AF2"/>
    <w:rsid w:val="00317C48"/>
    <w:rsid w:val="00317F63"/>
    <w:rsid w:val="003238CD"/>
    <w:rsid w:val="00324364"/>
    <w:rsid w:val="00331ECA"/>
    <w:rsid w:val="0033386F"/>
    <w:rsid w:val="003466F9"/>
    <w:rsid w:val="00350427"/>
    <w:rsid w:val="00351583"/>
    <w:rsid w:val="003534BE"/>
    <w:rsid w:val="003537D8"/>
    <w:rsid w:val="0035388E"/>
    <w:rsid w:val="00355328"/>
    <w:rsid w:val="003562A0"/>
    <w:rsid w:val="00356ED2"/>
    <w:rsid w:val="003575F7"/>
    <w:rsid w:val="00357FAC"/>
    <w:rsid w:val="003610DF"/>
    <w:rsid w:val="003721E7"/>
    <w:rsid w:val="00375496"/>
    <w:rsid w:val="00375A6D"/>
    <w:rsid w:val="003813A3"/>
    <w:rsid w:val="0038183B"/>
    <w:rsid w:val="00383624"/>
    <w:rsid w:val="00385311"/>
    <w:rsid w:val="00385A5B"/>
    <w:rsid w:val="00386E78"/>
    <w:rsid w:val="0038786C"/>
    <w:rsid w:val="00391DAF"/>
    <w:rsid w:val="00391F8B"/>
    <w:rsid w:val="00392135"/>
    <w:rsid w:val="00393B39"/>
    <w:rsid w:val="00395F74"/>
    <w:rsid w:val="00396D74"/>
    <w:rsid w:val="00397124"/>
    <w:rsid w:val="003A13DD"/>
    <w:rsid w:val="003A1984"/>
    <w:rsid w:val="003A34A1"/>
    <w:rsid w:val="003A4855"/>
    <w:rsid w:val="003A5478"/>
    <w:rsid w:val="003A68FC"/>
    <w:rsid w:val="003A71F7"/>
    <w:rsid w:val="003A7AF8"/>
    <w:rsid w:val="003B1B8F"/>
    <w:rsid w:val="003B64BE"/>
    <w:rsid w:val="003C2D41"/>
    <w:rsid w:val="003C36F6"/>
    <w:rsid w:val="003C59CD"/>
    <w:rsid w:val="003D303E"/>
    <w:rsid w:val="003D47E5"/>
    <w:rsid w:val="003D7D16"/>
    <w:rsid w:val="003D7E57"/>
    <w:rsid w:val="003E2DDC"/>
    <w:rsid w:val="003E42CA"/>
    <w:rsid w:val="003E68D6"/>
    <w:rsid w:val="003E70F8"/>
    <w:rsid w:val="003F008B"/>
    <w:rsid w:val="003F1E72"/>
    <w:rsid w:val="003F1EE0"/>
    <w:rsid w:val="003F277D"/>
    <w:rsid w:val="003F5A8B"/>
    <w:rsid w:val="003F5BD5"/>
    <w:rsid w:val="003F63C6"/>
    <w:rsid w:val="00400FD1"/>
    <w:rsid w:val="00405B09"/>
    <w:rsid w:val="00406C91"/>
    <w:rsid w:val="004071D8"/>
    <w:rsid w:val="004075CF"/>
    <w:rsid w:val="00407F45"/>
    <w:rsid w:val="004108C1"/>
    <w:rsid w:val="00416E19"/>
    <w:rsid w:val="004211DA"/>
    <w:rsid w:val="004216DB"/>
    <w:rsid w:val="00421BE3"/>
    <w:rsid w:val="00422DC6"/>
    <w:rsid w:val="00426E98"/>
    <w:rsid w:val="004313D6"/>
    <w:rsid w:val="00432001"/>
    <w:rsid w:val="0043270A"/>
    <w:rsid w:val="00432A6C"/>
    <w:rsid w:val="00434097"/>
    <w:rsid w:val="00434C72"/>
    <w:rsid w:val="0043513F"/>
    <w:rsid w:val="004361B7"/>
    <w:rsid w:val="004374E7"/>
    <w:rsid w:val="00440C96"/>
    <w:rsid w:val="004418BC"/>
    <w:rsid w:val="004442C7"/>
    <w:rsid w:val="00446F92"/>
    <w:rsid w:val="00450928"/>
    <w:rsid w:val="00451344"/>
    <w:rsid w:val="00451A5A"/>
    <w:rsid w:val="00453587"/>
    <w:rsid w:val="00454972"/>
    <w:rsid w:val="0045533C"/>
    <w:rsid w:val="00456CD6"/>
    <w:rsid w:val="00460C5B"/>
    <w:rsid w:val="00461CBF"/>
    <w:rsid w:val="00463113"/>
    <w:rsid w:val="00470C9E"/>
    <w:rsid w:val="0047162F"/>
    <w:rsid w:val="004737F2"/>
    <w:rsid w:val="00474FB5"/>
    <w:rsid w:val="0048046B"/>
    <w:rsid w:val="00482391"/>
    <w:rsid w:val="00482B4D"/>
    <w:rsid w:val="00482FF8"/>
    <w:rsid w:val="0048373B"/>
    <w:rsid w:val="00492526"/>
    <w:rsid w:val="00494323"/>
    <w:rsid w:val="0049625F"/>
    <w:rsid w:val="00497D4A"/>
    <w:rsid w:val="004A04CC"/>
    <w:rsid w:val="004A164C"/>
    <w:rsid w:val="004A1F40"/>
    <w:rsid w:val="004A6489"/>
    <w:rsid w:val="004A6BD2"/>
    <w:rsid w:val="004B16B5"/>
    <w:rsid w:val="004B245B"/>
    <w:rsid w:val="004B2BFC"/>
    <w:rsid w:val="004B39A3"/>
    <w:rsid w:val="004C1DA5"/>
    <w:rsid w:val="004C2A65"/>
    <w:rsid w:val="004C3300"/>
    <w:rsid w:val="004C3F43"/>
    <w:rsid w:val="004C587E"/>
    <w:rsid w:val="004C5EA6"/>
    <w:rsid w:val="004C6E8C"/>
    <w:rsid w:val="004D008A"/>
    <w:rsid w:val="004D34E4"/>
    <w:rsid w:val="004D7A33"/>
    <w:rsid w:val="004D7A77"/>
    <w:rsid w:val="004E192D"/>
    <w:rsid w:val="004E54A5"/>
    <w:rsid w:val="004F1CAA"/>
    <w:rsid w:val="004F393D"/>
    <w:rsid w:val="004F538A"/>
    <w:rsid w:val="004F53F3"/>
    <w:rsid w:val="004F5BFA"/>
    <w:rsid w:val="004F670A"/>
    <w:rsid w:val="005003E7"/>
    <w:rsid w:val="00503715"/>
    <w:rsid w:val="005071AA"/>
    <w:rsid w:val="00513547"/>
    <w:rsid w:val="005139BD"/>
    <w:rsid w:val="0051794B"/>
    <w:rsid w:val="00520834"/>
    <w:rsid w:val="0052086E"/>
    <w:rsid w:val="00523F3A"/>
    <w:rsid w:val="0052669B"/>
    <w:rsid w:val="00526B36"/>
    <w:rsid w:val="005311C2"/>
    <w:rsid w:val="00532F9E"/>
    <w:rsid w:val="00534CB6"/>
    <w:rsid w:val="005359C1"/>
    <w:rsid w:val="0054017C"/>
    <w:rsid w:val="00542129"/>
    <w:rsid w:val="00543D06"/>
    <w:rsid w:val="00546D2F"/>
    <w:rsid w:val="00547324"/>
    <w:rsid w:val="005542EC"/>
    <w:rsid w:val="00555DC9"/>
    <w:rsid w:val="0055701E"/>
    <w:rsid w:val="00562C24"/>
    <w:rsid w:val="00566444"/>
    <w:rsid w:val="005674C2"/>
    <w:rsid w:val="0057796B"/>
    <w:rsid w:val="00580F36"/>
    <w:rsid w:val="00583FAA"/>
    <w:rsid w:val="005869BB"/>
    <w:rsid w:val="00587516"/>
    <w:rsid w:val="0059017C"/>
    <w:rsid w:val="00590918"/>
    <w:rsid w:val="005911F0"/>
    <w:rsid w:val="00595CF6"/>
    <w:rsid w:val="00596AA0"/>
    <w:rsid w:val="005A11AE"/>
    <w:rsid w:val="005A2786"/>
    <w:rsid w:val="005A4D8B"/>
    <w:rsid w:val="005A73DA"/>
    <w:rsid w:val="005A7FF2"/>
    <w:rsid w:val="005B3D06"/>
    <w:rsid w:val="005B569F"/>
    <w:rsid w:val="005C595A"/>
    <w:rsid w:val="005C7357"/>
    <w:rsid w:val="005C7F66"/>
    <w:rsid w:val="005D16AE"/>
    <w:rsid w:val="005D2217"/>
    <w:rsid w:val="005D2FDF"/>
    <w:rsid w:val="005D3572"/>
    <w:rsid w:val="005D420D"/>
    <w:rsid w:val="005D4727"/>
    <w:rsid w:val="005D5CB3"/>
    <w:rsid w:val="005D7C4B"/>
    <w:rsid w:val="005E0B75"/>
    <w:rsid w:val="005E1BF6"/>
    <w:rsid w:val="005E3782"/>
    <w:rsid w:val="005E5E8C"/>
    <w:rsid w:val="005F35D9"/>
    <w:rsid w:val="005F4E0F"/>
    <w:rsid w:val="005F7BEA"/>
    <w:rsid w:val="00606BB9"/>
    <w:rsid w:val="006102C6"/>
    <w:rsid w:val="00612A57"/>
    <w:rsid w:val="00613712"/>
    <w:rsid w:val="00615B7B"/>
    <w:rsid w:val="0061629A"/>
    <w:rsid w:val="00617C1A"/>
    <w:rsid w:val="00620CE6"/>
    <w:rsid w:val="006216B1"/>
    <w:rsid w:val="00621CE7"/>
    <w:rsid w:val="00622791"/>
    <w:rsid w:val="00622C6A"/>
    <w:rsid w:val="00623357"/>
    <w:rsid w:val="00623ACB"/>
    <w:rsid w:val="00624BE1"/>
    <w:rsid w:val="00625BF4"/>
    <w:rsid w:val="00626486"/>
    <w:rsid w:val="00630AD0"/>
    <w:rsid w:val="00630DCF"/>
    <w:rsid w:val="00631FA2"/>
    <w:rsid w:val="00632E50"/>
    <w:rsid w:val="0063689A"/>
    <w:rsid w:val="0064000F"/>
    <w:rsid w:val="00641071"/>
    <w:rsid w:val="00642702"/>
    <w:rsid w:val="006477E1"/>
    <w:rsid w:val="00647C7A"/>
    <w:rsid w:val="006502CA"/>
    <w:rsid w:val="0065095F"/>
    <w:rsid w:val="00651CA2"/>
    <w:rsid w:val="00652B3B"/>
    <w:rsid w:val="006534AC"/>
    <w:rsid w:val="00653736"/>
    <w:rsid w:val="00653A1C"/>
    <w:rsid w:val="00653FE2"/>
    <w:rsid w:val="006540E0"/>
    <w:rsid w:val="0065474A"/>
    <w:rsid w:val="00654EF1"/>
    <w:rsid w:val="00663107"/>
    <w:rsid w:val="0066490F"/>
    <w:rsid w:val="00664F1D"/>
    <w:rsid w:val="00665592"/>
    <w:rsid w:val="00666345"/>
    <w:rsid w:val="006711D8"/>
    <w:rsid w:val="006738DC"/>
    <w:rsid w:val="00673959"/>
    <w:rsid w:val="00674391"/>
    <w:rsid w:val="006764C0"/>
    <w:rsid w:val="00676D21"/>
    <w:rsid w:val="00677257"/>
    <w:rsid w:val="0068599B"/>
    <w:rsid w:val="00687FFD"/>
    <w:rsid w:val="0069156C"/>
    <w:rsid w:val="00691A83"/>
    <w:rsid w:val="0069260F"/>
    <w:rsid w:val="00695431"/>
    <w:rsid w:val="0069764F"/>
    <w:rsid w:val="00697787"/>
    <w:rsid w:val="00697E4B"/>
    <w:rsid w:val="006A031F"/>
    <w:rsid w:val="006A09B8"/>
    <w:rsid w:val="006A5AA0"/>
    <w:rsid w:val="006A79C6"/>
    <w:rsid w:val="006B0CC2"/>
    <w:rsid w:val="006B30D0"/>
    <w:rsid w:val="006B3ED3"/>
    <w:rsid w:val="006C0698"/>
    <w:rsid w:val="006C1569"/>
    <w:rsid w:val="006C383B"/>
    <w:rsid w:val="006C442F"/>
    <w:rsid w:val="006C6D54"/>
    <w:rsid w:val="006D19D4"/>
    <w:rsid w:val="006D6B1B"/>
    <w:rsid w:val="006D741B"/>
    <w:rsid w:val="006E0CEE"/>
    <w:rsid w:val="006E3199"/>
    <w:rsid w:val="006E5BF2"/>
    <w:rsid w:val="006F07B2"/>
    <w:rsid w:val="006F17A1"/>
    <w:rsid w:val="006F19F7"/>
    <w:rsid w:val="006F2DAB"/>
    <w:rsid w:val="006F4DD9"/>
    <w:rsid w:val="006F5774"/>
    <w:rsid w:val="006F5FBF"/>
    <w:rsid w:val="006F6F6E"/>
    <w:rsid w:val="00701326"/>
    <w:rsid w:val="00701E59"/>
    <w:rsid w:val="00702288"/>
    <w:rsid w:val="00704A5D"/>
    <w:rsid w:val="00704D1C"/>
    <w:rsid w:val="00705B6E"/>
    <w:rsid w:val="00707E42"/>
    <w:rsid w:val="007163CE"/>
    <w:rsid w:val="00717C3C"/>
    <w:rsid w:val="00720440"/>
    <w:rsid w:val="00723696"/>
    <w:rsid w:val="007260DA"/>
    <w:rsid w:val="00726FF4"/>
    <w:rsid w:val="007275FE"/>
    <w:rsid w:val="00727A6C"/>
    <w:rsid w:val="0073042E"/>
    <w:rsid w:val="00730573"/>
    <w:rsid w:val="007306E5"/>
    <w:rsid w:val="0073113A"/>
    <w:rsid w:val="0073384C"/>
    <w:rsid w:val="00736B12"/>
    <w:rsid w:val="00736B91"/>
    <w:rsid w:val="00737C07"/>
    <w:rsid w:val="007423AA"/>
    <w:rsid w:val="00742F1C"/>
    <w:rsid w:val="00744BB7"/>
    <w:rsid w:val="007525CD"/>
    <w:rsid w:val="007608BF"/>
    <w:rsid w:val="007636BA"/>
    <w:rsid w:val="00763AFF"/>
    <w:rsid w:val="0076458B"/>
    <w:rsid w:val="0076622B"/>
    <w:rsid w:val="00766B3A"/>
    <w:rsid w:val="007705EE"/>
    <w:rsid w:val="00772C47"/>
    <w:rsid w:val="0077454F"/>
    <w:rsid w:val="00775575"/>
    <w:rsid w:val="007763D7"/>
    <w:rsid w:val="00777179"/>
    <w:rsid w:val="00781DEC"/>
    <w:rsid w:val="00782948"/>
    <w:rsid w:val="00787ACB"/>
    <w:rsid w:val="007900A4"/>
    <w:rsid w:val="00790520"/>
    <w:rsid w:val="0079302A"/>
    <w:rsid w:val="00793446"/>
    <w:rsid w:val="0079464D"/>
    <w:rsid w:val="00796071"/>
    <w:rsid w:val="007A31DC"/>
    <w:rsid w:val="007A48DE"/>
    <w:rsid w:val="007A48FA"/>
    <w:rsid w:val="007B1075"/>
    <w:rsid w:val="007B4B61"/>
    <w:rsid w:val="007C4E49"/>
    <w:rsid w:val="007C63AF"/>
    <w:rsid w:val="007D1C38"/>
    <w:rsid w:val="007D75EC"/>
    <w:rsid w:val="007E24A6"/>
    <w:rsid w:val="007E4516"/>
    <w:rsid w:val="007E4A5E"/>
    <w:rsid w:val="007F24DF"/>
    <w:rsid w:val="007F306E"/>
    <w:rsid w:val="007F368B"/>
    <w:rsid w:val="007F390F"/>
    <w:rsid w:val="007F65BB"/>
    <w:rsid w:val="007F706E"/>
    <w:rsid w:val="007F72B5"/>
    <w:rsid w:val="007F7320"/>
    <w:rsid w:val="007F750B"/>
    <w:rsid w:val="00802715"/>
    <w:rsid w:val="008065E7"/>
    <w:rsid w:val="00806781"/>
    <w:rsid w:val="00807494"/>
    <w:rsid w:val="008160FA"/>
    <w:rsid w:val="00822A1E"/>
    <w:rsid w:val="00823DA3"/>
    <w:rsid w:val="00824279"/>
    <w:rsid w:val="008242C0"/>
    <w:rsid w:val="00824E72"/>
    <w:rsid w:val="008252A8"/>
    <w:rsid w:val="0082559E"/>
    <w:rsid w:val="00837C9F"/>
    <w:rsid w:val="00841E6D"/>
    <w:rsid w:val="0084484D"/>
    <w:rsid w:val="008513C1"/>
    <w:rsid w:val="00852F7C"/>
    <w:rsid w:val="00854DD2"/>
    <w:rsid w:val="00861EE4"/>
    <w:rsid w:val="00864E2A"/>
    <w:rsid w:val="0086538D"/>
    <w:rsid w:val="00870989"/>
    <w:rsid w:val="0087243C"/>
    <w:rsid w:val="00873885"/>
    <w:rsid w:val="00874A37"/>
    <w:rsid w:val="00876B60"/>
    <w:rsid w:val="00876D40"/>
    <w:rsid w:val="00877439"/>
    <w:rsid w:val="00880CA4"/>
    <w:rsid w:val="00883E3E"/>
    <w:rsid w:val="008849C6"/>
    <w:rsid w:val="00886E09"/>
    <w:rsid w:val="00887982"/>
    <w:rsid w:val="00887AE7"/>
    <w:rsid w:val="00890722"/>
    <w:rsid w:val="00891FC1"/>
    <w:rsid w:val="0089378E"/>
    <w:rsid w:val="0089640F"/>
    <w:rsid w:val="008972AE"/>
    <w:rsid w:val="008A1A55"/>
    <w:rsid w:val="008A2C9C"/>
    <w:rsid w:val="008A368F"/>
    <w:rsid w:val="008A7B4A"/>
    <w:rsid w:val="008B2F83"/>
    <w:rsid w:val="008B6577"/>
    <w:rsid w:val="008B7346"/>
    <w:rsid w:val="008C09B6"/>
    <w:rsid w:val="008C14D4"/>
    <w:rsid w:val="008C1578"/>
    <w:rsid w:val="008C3F55"/>
    <w:rsid w:val="008C54F9"/>
    <w:rsid w:val="008C676D"/>
    <w:rsid w:val="008D264F"/>
    <w:rsid w:val="008E0A09"/>
    <w:rsid w:val="008E0D68"/>
    <w:rsid w:val="008E251F"/>
    <w:rsid w:val="008E349C"/>
    <w:rsid w:val="008E40A3"/>
    <w:rsid w:val="008E5738"/>
    <w:rsid w:val="008E574E"/>
    <w:rsid w:val="008F1366"/>
    <w:rsid w:val="008F65A7"/>
    <w:rsid w:val="008F68D8"/>
    <w:rsid w:val="00901F23"/>
    <w:rsid w:val="0090285E"/>
    <w:rsid w:val="00902931"/>
    <w:rsid w:val="00904B2D"/>
    <w:rsid w:val="00906AC2"/>
    <w:rsid w:val="00910668"/>
    <w:rsid w:val="009111E6"/>
    <w:rsid w:val="00912459"/>
    <w:rsid w:val="00912577"/>
    <w:rsid w:val="009127F5"/>
    <w:rsid w:val="00912BE5"/>
    <w:rsid w:val="00917693"/>
    <w:rsid w:val="00920449"/>
    <w:rsid w:val="00920631"/>
    <w:rsid w:val="00920E6E"/>
    <w:rsid w:val="0092250B"/>
    <w:rsid w:val="00923EFF"/>
    <w:rsid w:val="00930311"/>
    <w:rsid w:val="009303B9"/>
    <w:rsid w:val="00933E5A"/>
    <w:rsid w:val="00935052"/>
    <w:rsid w:val="00935753"/>
    <w:rsid w:val="00936A9B"/>
    <w:rsid w:val="00937290"/>
    <w:rsid w:val="009405D6"/>
    <w:rsid w:val="00940E38"/>
    <w:rsid w:val="00943755"/>
    <w:rsid w:val="009440AD"/>
    <w:rsid w:val="0094523E"/>
    <w:rsid w:val="00946E6B"/>
    <w:rsid w:val="00947AFE"/>
    <w:rsid w:val="00951498"/>
    <w:rsid w:val="00954BD8"/>
    <w:rsid w:val="00960F52"/>
    <w:rsid w:val="00961034"/>
    <w:rsid w:val="00961361"/>
    <w:rsid w:val="00964B29"/>
    <w:rsid w:val="009654B8"/>
    <w:rsid w:val="00973006"/>
    <w:rsid w:val="00975916"/>
    <w:rsid w:val="00975B69"/>
    <w:rsid w:val="00981C76"/>
    <w:rsid w:val="009860C8"/>
    <w:rsid w:val="00990173"/>
    <w:rsid w:val="00990B34"/>
    <w:rsid w:val="00990FD9"/>
    <w:rsid w:val="00993B43"/>
    <w:rsid w:val="00995FFF"/>
    <w:rsid w:val="009A029E"/>
    <w:rsid w:val="009A0882"/>
    <w:rsid w:val="009A09EA"/>
    <w:rsid w:val="009A0F31"/>
    <w:rsid w:val="009A17DB"/>
    <w:rsid w:val="009A628D"/>
    <w:rsid w:val="009A69BA"/>
    <w:rsid w:val="009B1DE2"/>
    <w:rsid w:val="009B6CF0"/>
    <w:rsid w:val="009B6F96"/>
    <w:rsid w:val="009B6FBD"/>
    <w:rsid w:val="009C1E31"/>
    <w:rsid w:val="009C21E8"/>
    <w:rsid w:val="009C2ED6"/>
    <w:rsid w:val="009C73B0"/>
    <w:rsid w:val="009D20EB"/>
    <w:rsid w:val="009D75CD"/>
    <w:rsid w:val="009E0C49"/>
    <w:rsid w:val="009E1446"/>
    <w:rsid w:val="009E30CC"/>
    <w:rsid w:val="009E4907"/>
    <w:rsid w:val="009F12BD"/>
    <w:rsid w:val="009F1FC8"/>
    <w:rsid w:val="009F2C59"/>
    <w:rsid w:val="009F31CE"/>
    <w:rsid w:val="009F6B02"/>
    <w:rsid w:val="00A02680"/>
    <w:rsid w:val="00A03D89"/>
    <w:rsid w:val="00A051A8"/>
    <w:rsid w:val="00A073E0"/>
    <w:rsid w:val="00A076DA"/>
    <w:rsid w:val="00A10276"/>
    <w:rsid w:val="00A11459"/>
    <w:rsid w:val="00A11CE7"/>
    <w:rsid w:val="00A13BC6"/>
    <w:rsid w:val="00A16B32"/>
    <w:rsid w:val="00A170EF"/>
    <w:rsid w:val="00A205D5"/>
    <w:rsid w:val="00A24F46"/>
    <w:rsid w:val="00A279B2"/>
    <w:rsid w:val="00A30431"/>
    <w:rsid w:val="00A31724"/>
    <w:rsid w:val="00A37F21"/>
    <w:rsid w:val="00A40D35"/>
    <w:rsid w:val="00A45A29"/>
    <w:rsid w:val="00A47F8F"/>
    <w:rsid w:val="00A56F11"/>
    <w:rsid w:val="00A612D0"/>
    <w:rsid w:val="00A65667"/>
    <w:rsid w:val="00A6581A"/>
    <w:rsid w:val="00A6696A"/>
    <w:rsid w:val="00A67216"/>
    <w:rsid w:val="00A67621"/>
    <w:rsid w:val="00A70660"/>
    <w:rsid w:val="00A735A7"/>
    <w:rsid w:val="00A75B4D"/>
    <w:rsid w:val="00A76A73"/>
    <w:rsid w:val="00A8244F"/>
    <w:rsid w:val="00A87DF3"/>
    <w:rsid w:val="00A91DFF"/>
    <w:rsid w:val="00A920DF"/>
    <w:rsid w:val="00A956B1"/>
    <w:rsid w:val="00A96B5B"/>
    <w:rsid w:val="00A97072"/>
    <w:rsid w:val="00AA310D"/>
    <w:rsid w:val="00AA4A42"/>
    <w:rsid w:val="00AA7582"/>
    <w:rsid w:val="00AB009B"/>
    <w:rsid w:val="00AB0AC2"/>
    <w:rsid w:val="00AB1D0D"/>
    <w:rsid w:val="00AB4C99"/>
    <w:rsid w:val="00AB59F2"/>
    <w:rsid w:val="00AB676B"/>
    <w:rsid w:val="00AC1831"/>
    <w:rsid w:val="00AC35F6"/>
    <w:rsid w:val="00AC464C"/>
    <w:rsid w:val="00AC5A01"/>
    <w:rsid w:val="00AC6B92"/>
    <w:rsid w:val="00AC6CA7"/>
    <w:rsid w:val="00AC7DC6"/>
    <w:rsid w:val="00AD21BE"/>
    <w:rsid w:val="00AD23A7"/>
    <w:rsid w:val="00AD5E82"/>
    <w:rsid w:val="00AD6196"/>
    <w:rsid w:val="00AD6410"/>
    <w:rsid w:val="00AD69CE"/>
    <w:rsid w:val="00AD79E8"/>
    <w:rsid w:val="00AE3F91"/>
    <w:rsid w:val="00AF7F78"/>
    <w:rsid w:val="00B00B3B"/>
    <w:rsid w:val="00B03031"/>
    <w:rsid w:val="00B071AB"/>
    <w:rsid w:val="00B10D0A"/>
    <w:rsid w:val="00B1321E"/>
    <w:rsid w:val="00B15851"/>
    <w:rsid w:val="00B17E30"/>
    <w:rsid w:val="00B21336"/>
    <w:rsid w:val="00B21833"/>
    <w:rsid w:val="00B21933"/>
    <w:rsid w:val="00B22757"/>
    <w:rsid w:val="00B23653"/>
    <w:rsid w:val="00B30456"/>
    <w:rsid w:val="00B313C3"/>
    <w:rsid w:val="00B33928"/>
    <w:rsid w:val="00B37E89"/>
    <w:rsid w:val="00B46D24"/>
    <w:rsid w:val="00B50EB4"/>
    <w:rsid w:val="00B521B0"/>
    <w:rsid w:val="00B53954"/>
    <w:rsid w:val="00B53B99"/>
    <w:rsid w:val="00B54CB1"/>
    <w:rsid w:val="00B5605E"/>
    <w:rsid w:val="00B5716B"/>
    <w:rsid w:val="00B615F1"/>
    <w:rsid w:val="00B61662"/>
    <w:rsid w:val="00B6394D"/>
    <w:rsid w:val="00B63CF5"/>
    <w:rsid w:val="00B6570C"/>
    <w:rsid w:val="00B67730"/>
    <w:rsid w:val="00B722F7"/>
    <w:rsid w:val="00B76681"/>
    <w:rsid w:val="00B808AA"/>
    <w:rsid w:val="00B80F9B"/>
    <w:rsid w:val="00B861C6"/>
    <w:rsid w:val="00B87468"/>
    <w:rsid w:val="00B90251"/>
    <w:rsid w:val="00B9133E"/>
    <w:rsid w:val="00B9179C"/>
    <w:rsid w:val="00B9188D"/>
    <w:rsid w:val="00BA1001"/>
    <w:rsid w:val="00BA411E"/>
    <w:rsid w:val="00BA4899"/>
    <w:rsid w:val="00BA6491"/>
    <w:rsid w:val="00BA6B05"/>
    <w:rsid w:val="00BA7FF3"/>
    <w:rsid w:val="00BB07C3"/>
    <w:rsid w:val="00BB313D"/>
    <w:rsid w:val="00BB3DA4"/>
    <w:rsid w:val="00BB7754"/>
    <w:rsid w:val="00BC0964"/>
    <w:rsid w:val="00BC0CB4"/>
    <w:rsid w:val="00BC3AB2"/>
    <w:rsid w:val="00BC4819"/>
    <w:rsid w:val="00BC75ED"/>
    <w:rsid w:val="00BD0E35"/>
    <w:rsid w:val="00BD2AAE"/>
    <w:rsid w:val="00BD440A"/>
    <w:rsid w:val="00BD5FCF"/>
    <w:rsid w:val="00BD789D"/>
    <w:rsid w:val="00BD7A4D"/>
    <w:rsid w:val="00BE0A4C"/>
    <w:rsid w:val="00BE0AF1"/>
    <w:rsid w:val="00BE2502"/>
    <w:rsid w:val="00BE2F9E"/>
    <w:rsid w:val="00BE5A38"/>
    <w:rsid w:val="00BF01B7"/>
    <w:rsid w:val="00BF13DA"/>
    <w:rsid w:val="00BF16B4"/>
    <w:rsid w:val="00BF1C21"/>
    <w:rsid w:val="00BF1D4C"/>
    <w:rsid w:val="00BF1D73"/>
    <w:rsid w:val="00BF313B"/>
    <w:rsid w:val="00BF4491"/>
    <w:rsid w:val="00C00189"/>
    <w:rsid w:val="00C020D6"/>
    <w:rsid w:val="00C024FC"/>
    <w:rsid w:val="00C03A0A"/>
    <w:rsid w:val="00C068EA"/>
    <w:rsid w:val="00C073A0"/>
    <w:rsid w:val="00C07C1A"/>
    <w:rsid w:val="00C12069"/>
    <w:rsid w:val="00C12351"/>
    <w:rsid w:val="00C150B2"/>
    <w:rsid w:val="00C2126D"/>
    <w:rsid w:val="00C22DC6"/>
    <w:rsid w:val="00C23583"/>
    <w:rsid w:val="00C2524B"/>
    <w:rsid w:val="00C26AF6"/>
    <w:rsid w:val="00C27C6D"/>
    <w:rsid w:val="00C32AE7"/>
    <w:rsid w:val="00C36FC6"/>
    <w:rsid w:val="00C3758C"/>
    <w:rsid w:val="00C37957"/>
    <w:rsid w:val="00C40F34"/>
    <w:rsid w:val="00C41637"/>
    <w:rsid w:val="00C429BA"/>
    <w:rsid w:val="00C44A27"/>
    <w:rsid w:val="00C46506"/>
    <w:rsid w:val="00C47891"/>
    <w:rsid w:val="00C534F6"/>
    <w:rsid w:val="00C5558F"/>
    <w:rsid w:val="00C60C40"/>
    <w:rsid w:val="00C6442E"/>
    <w:rsid w:val="00C670B6"/>
    <w:rsid w:val="00C67D50"/>
    <w:rsid w:val="00C7025B"/>
    <w:rsid w:val="00C71A6E"/>
    <w:rsid w:val="00C73944"/>
    <w:rsid w:val="00C7482F"/>
    <w:rsid w:val="00C7540C"/>
    <w:rsid w:val="00C76638"/>
    <w:rsid w:val="00C804C1"/>
    <w:rsid w:val="00C8098C"/>
    <w:rsid w:val="00C81890"/>
    <w:rsid w:val="00C835BF"/>
    <w:rsid w:val="00C86939"/>
    <w:rsid w:val="00C91E3C"/>
    <w:rsid w:val="00C92B93"/>
    <w:rsid w:val="00C95897"/>
    <w:rsid w:val="00CA2C1F"/>
    <w:rsid w:val="00CA6722"/>
    <w:rsid w:val="00CA6867"/>
    <w:rsid w:val="00CA7B9B"/>
    <w:rsid w:val="00CB136B"/>
    <w:rsid w:val="00CB63AA"/>
    <w:rsid w:val="00CB7620"/>
    <w:rsid w:val="00CC19DE"/>
    <w:rsid w:val="00CC2695"/>
    <w:rsid w:val="00CC36D8"/>
    <w:rsid w:val="00CC464B"/>
    <w:rsid w:val="00CC5D34"/>
    <w:rsid w:val="00CD240C"/>
    <w:rsid w:val="00CD2A35"/>
    <w:rsid w:val="00CD54E6"/>
    <w:rsid w:val="00CD6812"/>
    <w:rsid w:val="00CD7630"/>
    <w:rsid w:val="00CD7BDF"/>
    <w:rsid w:val="00CE0BAA"/>
    <w:rsid w:val="00CE2205"/>
    <w:rsid w:val="00CE3BB9"/>
    <w:rsid w:val="00CE5AF9"/>
    <w:rsid w:val="00CF333C"/>
    <w:rsid w:val="00CF4182"/>
    <w:rsid w:val="00CF4BFD"/>
    <w:rsid w:val="00CF5B25"/>
    <w:rsid w:val="00CF6018"/>
    <w:rsid w:val="00CF7C91"/>
    <w:rsid w:val="00D0195B"/>
    <w:rsid w:val="00D03DDB"/>
    <w:rsid w:val="00D0459B"/>
    <w:rsid w:val="00D049CB"/>
    <w:rsid w:val="00D078EE"/>
    <w:rsid w:val="00D115D1"/>
    <w:rsid w:val="00D161D7"/>
    <w:rsid w:val="00D16AC8"/>
    <w:rsid w:val="00D202F1"/>
    <w:rsid w:val="00D221EA"/>
    <w:rsid w:val="00D242B3"/>
    <w:rsid w:val="00D27FF9"/>
    <w:rsid w:val="00D325CA"/>
    <w:rsid w:val="00D33094"/>
    <w:rsid w:val="00D36A8A"/>
    <w:rsid w:val="00D37F74"/>
    <w:rsid w:val="00D41B32"/>
    <w:rsid w:val="00D421B3"/>
    <w:rsid w:val="00D4252E"/>
    <w:rsid w:val="00D4272C"/>
    <w:rsid w:val="00D42770"/>
    <w:rsid w:val="00D42DFF"/>
    <w:rsid w:val="00D4563F"/>
    <w:rsid w:val="00D46725"/>
    <w:rsid w:val="00D50775"/>
    <w:rsid w:val="00D56C6B"/>
    <w:rsid w:val="00D60618"/>
    <w:rsid w:val="00D60A12"/>
    <w:rsid w:val="00D61089"/>
    <w:rsid w:val="00D61B57"/>
    <w:rsid w:val="00D73C30"/>
    <w:rsid w:val="00D746F9"/>
    <w:rsid w:val="00D77632"/>
    <w:rsid w:val="00D81270"/>
    <w:rsid w:val="00D81E3C"/>
    <w:rsid w:val="00D836DC"/>
    <w:rsid w:val="00D84155"/>
    <w:rsid w:val="00D85E21"/>
    <w:rsid w:val="00D9332D"/>
    <w:rsid w:val="00D93C77"/>
    <w:rsid w:val="00DA0BDC"/>
    <w:rsid w:val="00DA3954"/>
    <w:rsid w:val="00DA3B32"/>
    <w:rsid w:val="00DA5E4D"/>
    <w:rsid w:val="00DA63C8"/>
    <w:rsid w:val="00DA76B3"/>
    <w:rsid w:val="00DB3E39"/>
    <w:rsid w:val="00DB42ED"/>
    <w:rsid w:val="00DC2185"/>
    <w:rsid w:val="00DC6A2E"/>
    <w:rsid w:val="00DD1F2F"/>
    <w:rsid w:val="00DD44D7"/>
    <w:rsid w:val="00DE08CA"/>
    <w:rsid w:val="00DE3045"/>
    <w:rsid w:val="00DE6D2D"/>
    <w:rsid w:val="00DF22FB"/>
    <w:rsid w:val="00DF382C"/>
    <w:rsid w:val="00DF6EB7"/>
    <w:rsid w:val="00E02786"/>
    <w:rsid w:val="00E05622"/>
    <w:rsid w:val="00E059A2"/>
    <w:rsid w:val="00E07B73"/>
    <w:rsid w:val="00E11928"/>
    <w:rsid w:val="00E17B23"/>
    <w:rsid w:val="00E20057"/>
    <w:rsid w:val="00E20F61"/>
    <w:rsid w:val="00E21E50"/>
    <w:rsid w:val="00E23CEE"/>
    <w:rsid w:val="00E2553C"/>
    <w:rsid w:val="00E25BB4"/>
    <w:rsid w:val="00E272BB"/>
    <w:rsid w:val="00E30C20"/>
    <w:rsid w:val="00E31B5F"/>
    <w:rsid w:val="00E329A3"/>
    <w:rsid w:val="00E32F19"/>
    <w:rsid w:val="00E33E6A"/>
    <w:rsid w:val="00E36CD5"/>
    <w:rsid w:val="00E379AA"/>
    <w:rsid w:val="00E41A4D"/>
    <w:rsid w:val="00E42E7C"/>
    <w:rsid w:val="00E4537C"/>
    <w:rsid w:val="00E4550F"/>
    <w:rsid w:val="00E46A0E"/>
    <w:rsid w:val="00E52203"/>
    <w:rsid w:val="00E5490E"/>
    <w:rsid w:val="00E56A36"/>
    <w:rsid w:val="00E6116D"/>
    <w:rsid w:val="00E61A6D"/>
    <w:rsid w:val="00E61FD7"/>
    <w:rsid w:val="00E629BD"/>
    <w:rsid w:val="00E6387B"/>
    <w:rsid w:val="00E673C6"/>
    <w:rsid w:val="00E70141"/>
    <w:rsid w:val="00E705CD"/>
    <w:rsid w:val="00E7064B"/>
    <w:rsid w:val="00E713C3"/>
    <w:rsid w:val="00E72D84"/>
    <w:rsid w:val="00E76783"/>
    <w:rsid w:val="00E81B74"/>
    <w:rsid w:val="00E8247B"/>
    <w:rsid w:val="00E82EA5"/>
    <w:rsid w:val="00E904EB"/>
    <w:rsid w:val="00E9172D"/>
    <w:rsid w:val="00EA0131"/>
    <w:rsid w:val="00EA13EC"/>
    <w:rsid w:val="00EA3416"/>
    <w:rsid w:val="00EA4425"/>
    <w:rsid w:val="00EA510F"/>
    <w:rsid w:val="00EA5A2B"/>
    <w:rsid w:val="00EA6CE9"/>
    <w:rsid w:val="00EB69E5"/>
    <w:rsid w:val="00EB7863"/>
    <w:rsid w:val="00EC0A37"/>
    <w:rsid w:val="00EC257A"/>
    <w:rsid w:val="00EC55E4"/>
    <w:rsid w:val="00EC5C22"/>
    <w:rsid w:val="00ED1BEC"/>
    <w:rsid w:val="00ED1E76"/>
    <w:rsid w:val="00ED2E84"/>
    <w:rsid w:val="00ED30A5"/>
    <w:rsid w:val="00ED60AA"/>
    <w:rsid w:val="00ED618D"/>
    <w:rsid w:val="00EE21E2"/>
    <w:rsid w:val="00EE32A3"/>
    <w:rsid w:val="00EE490C"/>
    <w:rsid w:val="00EE540A"/>
    <w:rsid w:val="00EE5D83"/>
    <w:rsid w:val="00EE6644"/>
    <w:rsid w:val="00EF1683"/>
    <w:rsid w:val="00EF3A99"/>
    <w:rsid w:val="00EF5CBC"/>
    <w:rsid w:val="00F01CD0"/>
    <w:rsid w:val="00F02090"/>
    <w:rsid w:val="00F028D3"/>
    <w:rsid w:val="00F0328E"/>
    <w:rsid w:val="00F04630"/>
    <w:rsid w:val="00F04708"/>
    <w:rsid w:val="00F07128"/>
    <w:rsid w:val="00F1055F"/>
    <w:rsid w:val="00F1471A"/>
    <w:rsid w:val="00F176BC"/>
    <w:rsid w:val="00F240C3"/>
    <w:rsid w:val="00F2602C"/>
    <w:rsid w:val="00F30FFD"/>
    <w:rsid w:val="00F317E2"/>
    <w:rsid w:val="00F3605E"/>
    <w:rsid w:val="00F363B3"/>
    <w:rsid w:val="00F36EAB"/>
    <w:rsid w:val="00F40900"/>
    <w:rsid w:val="00F42966"/>
    <w:rsid w:val="00F464B1"/>
    <w:rsid w:val="00F47E56"/>
    <w:rsid w:val="00F532B9"/>
    <w:rsid w:val="00F53B14"/>
    <w:rsid w:val="00F5458A"/>
    <w:rsid w:val="00F553A4"/>
    <w:rsid w:val="00F561D1"/>
    <w:rsid w:val="00F61661"/>
    <w:rsid w:val="00F61D12"/>
    <w:rsid w:val="00F6365D"/>
    <w:rsid w:val="00F647A7"/>
    <w:rsid w:val="00F64ECB"/>
    <w:rsid w:val="00F666C5"/>
    <w:rsid w:val="00F67763"/>
    <w:rsid w:val="00F6791A"/>
    <w:rsid w:val="00F70505"/>
    <w:rsid w:val="00F70721"/>
    <w:rsid w:val="00F70B76"/>
    <w:rsid w:val="00F728EA"/>
    <w:rsid w:val="00F73124"/>
    <w:rsid w:val="00F76907"/>
    <w:rsid w:val="00F81DA6"/>
    <w:rsid w:val="00F82043"/>
    <w:rsid w:val="00F82B21"/>
    <w:rsid w:val="00F90605"/>
    <w:rsid w:val="00F91550"/>
    <w:rsid w:val="00F93ECA"/>
    <w:rsid w:val="00F940DF"/>
    <w:rsid w:val="00F95B2D"/>
    <w:rsid w:val="00F9715B"/>
    <w:rsid w:val="00F972DE"/>
    <w:rsid w:val="00FA2903"/>
    <w:rsid w:val="00FA339B"/>
    <w:rsid w:val="00FB512B"/>
    <w:rsid w:val="00FB516D"/>
    <w:rsid w:val="00FB63F9"/>
    <w:rsid w:val="00FB7F1C"/>
    <w:rsid w:val="00FC196B"/>
    <w:rsid w:val="00FC3218"/>
    <w:rsid w:val="00FC6962"/>
    <w:rsid w:val="00FC76EA"/>
    <w:rsid w:val="00FD2719"/>
    <w:rsid w:val="00FD4C5E"/>
    <w:rsid w:val="00FD4ED5"/>
    <w:rsid w:val="00FD6C19"/>
    <w:rsid w:val="00FE0571"/>
    <w:rsid w:val="00FE1135"/>
    <w:rsid w:val="00FE2D27"/>
    <w:rsid w:val="00FE7B8D"/>
    <w:rsid w:val="00FF0702"/>
    <w:rsid w:val="00FF6ECD"/>
    <w:rsid w:val="00FF75A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3EBE57"/>
  <w15:docId w15:val="{D394750C-AE4F-484A-8039-966849B5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19"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615F1"/>
    <w:rPr>
      <w:sz w:val="22"/>
      <w:szCs w:val="22"/>
      <w:lang w:eastAsia="en-US"/>
    </w:rPr>
  </w:style>
  <w:style w:type="paragraph" w:styleId="Heading1">
    <w:name w:val="heading 1"/>
    <w:basedOn w:val="AOHeadings"/>
    <w:next w:val="AODocTxt"/>
    <w:link w:val="Heading1Char"/>
    <w:uiPriority w:val="9"/>
    <w:qFormat/>
    <w:rsid w:val="001E7139"/>
    <w:pPr>
      <w:keepNext/>
      <w:numPr>
        <w:numId w:val="84"/>
      </w:numPr>
      <w:outlineLvl w:val="0"/>
    </w:pPr>
    <w:rPr>
      <w:rFonts w:eastAsia="Times New Roman"/>
      <w:b/>
      <w:bCs/>
      <w:caps/>
      <w:szCs w:val="28"/>
    </w:rPr>
  </w:style>
  <w:style w:type="paragraph" w:styleId="Heading2">
    <w:name w:val="heading 2"/>
    <w:basedOn w:val="AOHeadings"/>
    <w:next w:val="AODocTxt"/>
    <w:link w:val="Heading2Char"/>
    <w:uiPriority w:val="9"/>
    <w:unhideWhenUsed/>
    <w:qFormat/>
    <w:rsid w:val="001E7139"/>
    <w:pPr>
      <w:keepNext/>
      <w:numPr>
        <w:ilvl w:val="1"/>
        <w:numId w:val="84"/>
      </w:numPr>
      <w:outlineLvl w:val="1"/>
    </w:pPr>
    <w:rPr>
      <w:rFonts w:eastAsia="Times New Roman"/>
      <w:b/>
      <w:bCs/>
      <w:szCs w:val="26"/>
    </w:rPr>
  </w:style>
  <w:style w:type="paragraph" w:styleId="Heading3">
    <w:name w:val="heading 3"/>
    <w:aliases w:val="h3"/>
    <w:basedOn w:val="AOHeadings"/>
    <w:next w:val="AODocTxt"/>
    <w:link w:val="Heading3Char"/>
    <w:uiPriority w:val="9"/>
    <w:unhideWhenUsed/>
    <w:qFormat/>
    <w:rsid w:val="001E7139"/>
    <w:pPr>
      <w:numPr>
        <w:ilvl w:val="2"/>
        <w:numId w:val="84"/>
      </w:numPr>
      <w:outlineLvl w:val="2"/>
    </w:pPr>
    <w:rPr>
      <w:rFonts w:eastAsia="Times New Roman"/>
      <w:bCs/>
    </w:rPr>
  </w:style>
  <w:style w:type="paragraph" w:styleId="Heading4">
    <w:name w:val="heading 4"/>
    <w:aliases w:val="h4"/>
    <w:basedOn w:val="AOHeadings"/>
    <w:next w:val="AODocTxt"/>
    <w:link w:val="Heading4Char"/>
    <w:uiPriority w:val="9"/>
    <w:unhideWhenUsed/>
    <w:qFormat/>
    <w:rsid w:val="001E7139"/>
    <w:pPr>
      <w:numPr>
        <w:ilvl w:val="3"/>
        <w:numId w:val="84"/>
      </w:numPr>
      <w:outlineLvl w:val="3"/>
    </w:pPr>
    <w:rPr>
      <w:rFonts w:eastAsia="Times New Roman"/>
      <w:bCs/>
      <w:iCs/>
    </w:rPr>
  </w:style>
  <w:style w:type="paragraph" w:styleId="Heading5">
    <w:name w:val="heading 5"/>
    <w:aliases w:val="h5"/>
    <w:basedOn w:val="AOHeadings"/>
    <w:next w:val="AODocTxt"/>
    <w:link w:val="Heading5Char"/>
    <w:uiPriority w:val="9"/>
    <w:unhideWhenUsed/>
    <w:qFormat/>
    <w:rsid w:val="001E7139"/>
    <w:pPr>
      <w:numPr>
        <w:ilvl w:val="4"/>
        <w:numId w:val="84"/>
      </w:numPr>
      <w:outlineLvl w:val="4"/>
    </w:pPr>
    <w:rPr>
      <w:rFonts w:eastAsia="Times New Roman"/>
    </w:rPr>
  </w:style>
  <w:style w:type="paragraph" w:styleId="Heading6">
    <w:name w:val="heading 6"/>
    <w:aliases w:val="h6"/>
    <w:basedOn w:val="AOHeadings"/>
    <w:next w:val="AODocTxt"/>
    <w:link w:val="Heading6Char"/>
    <w:uiPriority w:val="9"/>
    <w:unhideWhenUsed/>
    <w:qFormat/>
    <w:rsid w:val="001E7139"/>
    <w:pPr>
      <w:numPr>
        <w:ilvl w:val="5"/>
        <w:numId w:val="84"/>
      </w:numPr>
      <w:outlineLvl w:val="5"/>
    </w:pPr>
    <w:rPr>
      <w:rFonts w:eastAsia="Times New Roman"/>
      <w:iCs/>
    </w:rPr>
  </w:style>
  <w:style w:type="paragraph" w:styleId="Heading7">
    <w:name w:val="heading 7"/>
    <w:aliases w:val="h7"/>
    <w:basedOn w:val="AOHeadings"/>
    <w:next w:val="AODocTxt"/>
    <w:link w:val="Heading7Char"/>
    <w:uiPriority w:val="9"/>
    <w:unhideWhenUsed/>
    <w:qFormat/>
    <w:rsid w:val="001E7139"/>
    <w:pPr>
      <w:numPr>
        <w:ilvl w:val="6"/>
        <w:numId w:val="84"/>
      </w:numPr>
      <w:outlineLvl w:val="6"/>
    </w:pPr>
    <w:rPr>
      <w:rFonts w:eastAsia="Times New Roman"/>
      <w:iCs/>
      <w:sz w:val="20"/>
      <w:szCs w:val="20"/>
      <w:lang w:eastAsia="en-GB"/>
    </w:rPr>
  </w:style>
  <w:style w:type="paragraph" w:styleId="Heading8">
    <w:name w:val="heading 8"/>
    <w:aliases w:val="h8"/>
    <w:basedOn w:val="AOHeadings"/>
    <w:next w:val="AODocTxt"/>
    <w:link w:val="Heading8Char"/>
    <w:uiPriority w:val="9"/>
    <w:unhideWhenUsed/>
    <w:qFormat/>
    <w:rsid w:val="001E7139"/>
    <w:pPr>
      <w:numPr>
        <w:ilvl w:val="7"/>
        <w:numId w:val="84"/>
      </w:numPr>
      <w:outlineLvl w:val="7"/>
    </w:pPr>
    <w:rPr>
      <w:rFonts w:eastAsia="Times New Roman"/>
      <w:szCs w:val="20"/>
    </w:rPr>
  </w:style>
  <w:style w:type="paragraph" w:styleId="Heading9">
    <w:name w:val="heading 9"/>
    <w:aliases w:val="h9"/>
    <w:basedOn w:val="AOHeadings"/>
    <w:next w:val="AODocTxt"/>
    <w:link w:val="Heading9Char"/>
    <w:uiPriority w:val="9"/>
    <w:unhideWhenUsed/>
    <w:qFormat/>
    <w:rsid w:val="001E7139"/>
    <w:pPr>
      <w:numPr>
        <w:ilvl w:val="8"/>
        <w:numId w:val="84"/>
      </w:numPr>
      <w:outlineLvl w:val="8"/>
    </w:pPr>
    <w:rPr>
      <w:rFonts w:eastAsia="Times New Roman"/>
      <w:i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paragraph" w:styleId="AONormal" w:customStyle="1">
    <w:name w:val="AONormal"/>
    <w:link w:val="AONormalChar"/>
    <w:rsid w:val="001E7139"/>
    <w:pPr>
      <w:spacing w:line="13pt" w:lineRule="atLeast"/>
    </w:pPr>
    <w:rPr>
      <w:sz w:val="22"/>
      <w:szCs w:val="22"/>
      <w:lang w:eastAsia="en-US"/>
    </w:rPr>
  </w:style>
  <w:style w:type="character" w:styleId="AONormalChar" w:customStyle="1">
    <w:name w:val="AONormal Char"/>
    <w:link w:val="AONormal"/>
    <w:locked/>
    <w:rsid w:val="00A75B4D"/>
    <w:rPr>
      <w:sz w:val="22"/>
      <w:szCs w:val="22"/>
      <w:lang w:eastAsia="en-US"/>
    </w:rPr>
  </w:style>
  <w:style w:type="paragraph" w:styleId="AOHeadings" w:customStyle="1">
    <w:name w:val="AOHeadings"/>
    <w:basedOn w:val="AOBodyTxt"/>
    <w:next w:val="AODocTxt"/>
    <w:rsid w:val="001E7139"/>
  </w:style>
  <w:style w:type="paragraph" w:styleId="AOBodyTxt" w:customStyle="1">
    <w:name w:val="AOBodyTxt"/>
    <w:basedOn w:val="AONormal"/>
    <w:next w:val="AODocTxt"/>
    <w:rsid w:val="001E7139"/>
    <w:pPr>
      <w:spacing w:before="12pt"/>
      <w:jc w:val="both"/>
    </w:pPr>
  </w:style>
  <w:style w:type="paragraph" w:styleId="AODocTxt" w:customStyle="1">
    <w:name w:val="AODocTxt"/>
    <w:basedOn w:val="AOBodyTxt"/>
    <w:link w:val="AODocTxtChar"/>
    <w:qFormat/>
    <w:rsid w:val="001E7139"/>
  </w:style>
  <w:style w:type="character" w:styleId="AODocTxtChar" w:customStyle="1">
    <w:name w:val="AODocTxt Char"/>
    <w:link w:val="AODocTxt"/>
    <w:locked/>
    <w:rsid w:val="00DE6D2D"/>
    <w:rPr>
      <w:sz w:val="22"/>
      <w:szCs w:val="22"/>
      <w:lang w:eastAsia="en-US"/>
    </w:rPr>
  </w:style>
  <w:style w:type="character" w:styleId="Heading1Char" w:customStyle="1">
    <w:name w:val="Heading 1 Char"/>
    <w:link w:val="Heading1"/>
    <w:uiPriority w:val="9"/>
    <w:rsid w:val="001E7139"/>
    <w:rPr>
      <w:rFonts w:eastAsia="Times New Roman" w:cs="Times New Roman"/>
      <w:b/>
      <w:bCs/>
      <w:caps/>
      <w:szCs w:val="28"/>
    </w:rPr>
  </w:style>
  <w:style w:type="character" w:styleId="Heading2Char" w:customStyle="1">
    <w:name w:val="Heading 2 Char"/>
    <w:link w:val="Heading2"/>
    <w:uiPriority w:val="9"/>
    <w:rsid w:val="001E7139"/>
    <w:rPr>
      <w:rFonts w:eastAsia="Times New Roman" w:cs="Times New Roman"/>
      <w:b/>
      <w:bCs/>
      <w:szCs w:val="26"/>
    </w:rPr>
  </w:style>
  <w:style w:type="character" w:styleId="Heading3Char" w:customStyle="1">
    <w:name w:val="Heading 3 Char"/>
    <w:aliases w:val="h3 Char"/>
    <w:link w:val="Heading3"/>
    <w:uiPriority w:val="9"/>
    <w:rsid w:val="001E7139"/>
    <w:rPr>
      <w:rFonts w:eastAsia="Times New Roman" w:cs="Times New Roman"/>
      <w:bCs/>
    </w:rPr>
  </w:style>
  <w:style w:type="character" w:styleId="Heading4Char" w:customStyle="1">
    <w:name w:val="Heading 4 Char"/>
    <w:aliases w:val="h4 Char"/>
    <w:link w:val="Heading4"/>
    <w:uiPriority w:val="9"/>
    <w:rsid w:val="001E7139"/>
    <w:rPr>
      <w:rFonts w:eastAsia="Times New Roman" w:cs="Times New Roman"/>
      <w:bCs/>
      <w:iCs/>
    </w:rPr>
  </w:style>
  <w:style w:type="character" w:styleId="Heading5Char" w:customStyle="1">
    <w:name w:val="Heading 5 Char"/>
    <w:aliases w:val="h5 Char"/>
    <w:link w:val="Heading5"/>
    <w:uiPriority w:val="9"/>
    <w:rsid w:val="001E7139"/>
    <w:rPr>
      <w:rFonts w:eastAsia="Times New Roman" w:cs="Times New Roman"/>
    </w:rPr>
  </w:style>
  <w:style w:type="character" w:styleId="Heading6Char" w:customStyle="1">
    <w:name w:val="Heading 6 Char"/>
    <w:aliases w:val="h6 Char"/>
    <w:link w:val="Heading6"/>
    <w:uiPriority w:val="9"/>
    <w:rsid w:val="001E7139"/>
    <w:rPr>
      <w:rFonts w:eastAsia="Times New Roman" w:cs="Times New Roman"/>
      <w:iCs/>
    </w:rPr>
  </w:style>
  <w:style w:type="character" w:styleId="Heading7Char" w:customStyle="1">
    <w:name w:val="Heading 7 Char"/>
    <w:aliases w:val="h7 Char"/>
    <w:link w:val="Heading7"/>
    <w:uiPriority w:val="9"/>
    <w:rsid w:val="001E7139"/>
    <w:rPr>
      <w:rFonts w:eastAsia="Times New Roman" w:cs="Times New Roman"/>
      <w:iCs/>
    </w:rPr>
  </w:style>
  <w:style w:type="character" w:styleId="Heading8Char" w:customStyle="1">
    <w:name w:val="Heading 8 Char"/>
    <w:aliases w:val="h8 Char"/>
    <w:link w:val="Heading8"/>
    <w:uiPriority w:val="9"/>
    <w:rsid w:val="001E7139"/>
    <w:rPr>
      <w:rFonts w:eastAsia="Times New Roman" w:cs="Times New Roman"/>
      <w:szCs w:val="20"/>
    </w:rPr>
  </w:style>
  <w:style w:type="character" w:styleId="Heading9Char" w:customStyle="1">
    <w:name w:val="Heading 9 Char"/>
    <w:aliases w:val="h9 Char"/>
    <w:link w:val="Heading9"/>
    <w:uiPriority w:val="9"/>
    <w:rsid w:val="001E7139"/>
    <w:rPr>
      <w:rFonts w:eastAsia="Times New Roman" w:cs="Times New Roman"/>
      <w:iCs/>
      <w:szCs w:val="20"/>
    </w:rPr>
  </w:style>
  <w:style w:type="paragraph" w:styleId="AODocTxtL1" w:customStyle="1">
    <w:name w:val="AODocTxtL1"/>
    <w:basedOn w:val="AODocTxt"/>
    <w:link w:val="AODocTxtL1Char"/>
    <w:rsid w:val="001E7139"/>
    <w:pPr>
      <w:numPr>
        <w:ilvl w:val="1"/>
        <w:numId w:val="66"/>
      </w:numPr>
    </w:pPr>
  </w:style>
  <w:style w:type="character" w:styleId="AODocTxtL1Char" w:customStyle="1">
    <w:name w:val="AODocTxtL1 Char"/>
    <w:link w:val="AODocTxtL1"/>
    <w:locked/>
    <w:rsid w:val="00DA3954"/>
    <w:rPr>
      <w:sz w:val="22"/>
      <w:szCs w:val="22"/>
      <w:lang w:eastAsia="en-US"/>
    </w:rPr>
  </w:style>
  <w:style w:type="paragraph" w:styleId="AODocTxtL2" w:customStyle="1">
    <w:name w:val="AODocTxtL2"/>
    <w:basedOn w:val="AODocTxt"/>
    <w:rsid w:val="001E7139"/>
    <w:pPr>
      <w:tabs>
        <w:tab w:val="num" w:pos="72pt"/>
      </w:tabs>
      <w:ind w:start="72pt" w:hanging="36.55pt"/>
    </w:pPr>
  </w:style>
  <w:style w:type="paragraph" w:styleId="AODocTxtL3" w:customStyle="1">
    <w:name w:val="AODocTxtL3"/>
    <w:basedOn w:val="AODocTxt"/>
    <w:rsid w:val="001E7139"/>
    <w:pPr>
      <w:numPr>
        <w:ilvl w:val="4"/>
        <w:numId w:val="66"/>
      </w:numPr>
    </w:pPr>
  </w:style>
  <w:style w:type="paragraph" w:styleId="AODocTxtL4" w:customStyle="1">
    <w:name w:val="AODocTxtL4"/>
    <w:basedOn w:val="AODocTxt"/>
    <w:rsid w:val="001E7139"/>
    <w:pPr>
      <w:numPr>
        <w:ilvl w:val="5"/>
        <w:numId w:val="66"/>
      </w:numPr>
    </w:pPr>
  </w:style>
  <w:style w:type="paragraph" w:styleId="AODocTxtL5" w:customStyle="1">
    <w:name w:val="AODocTxtL5"/>
    <w:basedOn w:val="AODocTxt"/>
    <w:rsid w:val="001E7139"/>
    <w:pPr>
      <w:ind w:start="180pt"/>
    </w:pPr>
  </w:style>
  <w:style w:type="paragraph" w:styleId="AODocTxtL6" w:customStyle="1">
    <w:name w:val="AODocTxtL6"/>
    <w:basedOn w:val="AODocTxt"/>
    <w:rsid w:val="001E7139"/>
    <w:pPr>
      <w:ind w:start="216pt"/>
    </w:pPr>
  </w:style>
  <w:style w:type="paragraph" w:styleId="AODocTxtL7" w:customStyle="1">
    <w:name w:val="AODocTxtL7"/>
    <w:basedOn w:val="AODocTxt"/>
    <w:rsid w:val="001E7139"/>
    <w:pPr>
      <w:ind w:start="252pt"/>
    </w:pPr>
  </w:style>
  <w:style w:type="paragraph" w:styleId="AODocTxtL8" w:customStyle="1">
    <w:name w:val="AODocTxtL8"/>
    <w:basedOn w:val="AODocTxt"/>
    <w:rsid w:val="001E7139"/>
    <w:pPr>
      <w:ind w:start="288pt"/>
    </w:pPr>
  </w:style>
  <w:style w:type="paragraph" w:styleId="AO1" w:customStyle="1">
    <w:name w:val="AO(1)"/>
    <w:basedOn w:val="AOBodyTxt"/>
    <w:next w:val="AODocTxt"/>
    <w:link w:val="AO1Char"/>
    <w:rsid w:val="001E7139"/>
    <w:pPr>
      <w:numPr>
        <w:numId w:val="2"/>
      </w:numPr>
      <w:tabs>
        <w:tab w:val="clear" w:pos="36pt"/>
      </w:tabs>
    </w:pPr>
  </w:style>
  <w:style w:type="character" w:styleId="AO1Char" w:customStyle="1">
    <w:name w:val="AO(1) Char"/>
    <w:link w:val="AO1"/>
    <w:rsid w:val="00316AF2"/>
    <w:rPr>
      <w:sz w:val="22"/>
      <w:szCs w:val="22"/>
      <w:lang w:eastAsia="en-US"/>
    </w:rPr>
  </w:style>
  <w:style w:type="paragraph" w:styleId="AOA" w:customStyle="1">
    <w:name w:val="AO(A)"/>
    <w:basedOn w:val="AOBodyTxt"/>
    <w:next w:val="AODocTxt"/>
    <w:link w:val="AOAChar"/>
    <w:qFormat/>
    <w:rsid w:val="001E7139"/>
    <w:pPr>
      <w:numPr>
        <w:numId w:val="3"/>
      </w:numPr>
    </w:pPr>
  </w:style>
  <w:style w:type="character" w:styleId="AOAChar" w:customStyle="1">
    <w:name w:val="AO(A) Char"/>
    <w:link w:val="AOA"/>
    <w:locked/>
    <w:rsid w:val="00DE6D2D"/>
    <w:rPr>
      <w:sz w:val="22"/>
      <w:szCs w:val="22"/>
      <w:lang w:eastAsia="en-US"/>
    </w:rPr>
  </w:style>
  <w:style w:type="paragraph" w:styleId="AOHead1" w:customStyle="1">
    <w:name w:val="AOHead1"/>
    <w:basedOn w:val="AOHeadings"/>
    <w:next w:val="AODocTxtL1"/>
    <w:qFormat/>
    <w:rsid w:val="001E7139"/>
    <w:pPr>
      <w:keepNext/>
      <w:numPr>
        <w:numId w:val="1"/>
      </w:numPr>
      <w:outlineLvl w:val="0"/>
    </w:pPr>
    <w:rPr>
      <w:b/>
      <w:caps/>
      <w:kern w:val="28"/>
    </w:rPr>
  </w:style>
  <w:style w:type="paragraph" w:styleId="AOHead2" w:customStyle="1">
    <w:name w:val="AOHead2"/>
    <w:basedOn w:val="AOHeadings"/>
    <w:next w:val="AODocTxtL1"/>
    <w:link w:val="AOHead2Char"/>
    <w:qFormat/>
    <w:rsid w:val="001E7139"/>
    <w:pPr>
      <w:keepNext/>
      <w:tabs>
        <w:tab w:val="num" w:pos="36pt"/>
      </w:tabs>
      <w:ind w:start="36pt" w:hanging="36pt"/>
      <w:outlineLvl w:val="1"/>
    </w:pPr>
    <w:rPr>
      <w:b/>
    </w:rPr>
  </w:style>
  <w:style w:type="character" w:styleId="AOHead2Char" w:customStyle="1">
    <w:name w:val="AOHead2 Char"/>
    <w:link w:val="AOHead2"/>
    <w:locked/>
    <w:rsid w:val="00DA3954"/>
    <w:rPr>
      <w:b/>
      <w:sz w:val="22"/>
      <w:szCs w:val="22"/>
      <w:lang w:eastAsia="en-US"/>
    </w:rPr>
  </w:style>
  <w:style w:type="paragraph" w:styleId="AOHead3" w:customStyle="1">
    <w:name w:val="AOHead3"/>
    <w:basedOn w:val="AOHeadings"/>
    <w:next w:val="AODocTxtL2"/>
    <w:link w:val="AOHead3Char"/>
    <w:qFormat/>
    <w:rsid w:val="001E7139"/>
    <w:pPr>
      <w:outlineLvl w:val="2"/>
    </w:pPr>
  </w:style>
  <w:style w:type="character" w:styleId="AOHead3Char" w:customStyle="1">
    <w:name w:val="AOHead3 Char"/>
    <w:link w:val="AOHead3"/>
    <w:locked/>
    <w:rsid w:val="00DA3954"/>
    <w:rPr>
      <w:sz w:val="22"/>
      <w:szCs w:val="22"/>
      <w:lang w:eastAsia="en-US"/>
    </w:rPr>
  </w:style>
  <w:style w:type="paragraph" w:styleId="AOHead4" w:customStyle="1">
    <w:name w:val="AOHead4"/>
    <w:basedOn w:val="AOHeadings"/>
    <w:next w:val="AODocTxtL3"/>
    <w:link w:val="AOHead4Char"/>
    <w:qFormat/>
    <w:rsid w:val="001E7139"/>
    <w:pPr>
      <w:numPr>
        <w:ilvl w:val="3"/>
        <w:numId w:val="66"/>
      </w:numPr>
      <w:outlineLvl w:val="3"/>
    </w:pPr>
  </w:style>
  <w:style w:type="character" w:styleId="AOHead4Char" w:customStyle="1">
    <w:name w:val="AOHead4 Char"/>
    <w:link w:val="AOHead4"/>
    <w:rsid w:val="000526B4"/>
    <w:rPr>
      <w:sz w:val="22"/>
      <w:szCs w:val="22"/>
      <w:lang w:eastAsia="en-US"/>
    </w:rPr>
  </w:style>
  <w:style w:type="paragraph" w:styleId="AOHead5" w:customStyle="1">
    <w:name w:val="AOHead5"/>
    <w:basedOn w:val="AOHeadings"/>
    <w:next w:val="AODocTxtL4"/>
    <w:qFormat/>
    <w:rsid w:val="001E7139"/>
    <w:pPr>
      <w:tabs>
        <w:tab w:val="num" w:pos="144pt"/>
      </w:tabs>
      <w:ind w:start="144pt" w:hanging="36pt"/>
      <w:outlineLvl w:val="4"/>
    </w:pPr>
  </w:style>
  <w:style w:type="paragraph" w:styleId="AOHead6" w:customStyle="1">
    <w:name w:val="AOHead6"/>
    <w:basedOn w:val="AOHeadings"/>
    <w:next w:val="AODocTxtL5"/>
    <w:qFormat/>
    <w:rsid w:val="001E7139"/>
    <w:pPr>
      <w:tabs>
        <w:tab w:val="num" w:pos="180pt"/>
      </w:tabs>
      <w:ind w:start="180pt" w:hanging="36pt"/>
      <w:outlineLvl w:val="5"/>
    </w:pPr>
  </w:style>
  <w:style w:type="paragraph" w:styleId="AOAltHead1" w:customStyle="1">
    <w:name w:val="AOAltHead1"/>
    <w:basedOn w:val="AOHead1"/>
    <w:next w:val="AODocTxtL1"/>
    <w:rsid w:val="001E7139"/>
    <w:pPr>
      <w:keepNext w:val="0"/>
      <w:tabs>
        <w:tab w:val="clear" w:pos="36pt"/>
      </w:tabs>
    </w:pPr>
    <w:rPr>
      <w:b w:val="0"/>
      <w:caps w:val="0"/>
    </w:rPr>
  </w:style>
  <w:style w:type="paragraph" w:styleId="AOAltHead2" w:customStyle="1">
    <w:name w:val="AOAltHead2"/>
    <w:basedOn w:val="AOHead2"/>
    <w:next w:val="AODocTxtL1"/>
    <w:rsid w:val="001E7139"/>
    <w:pPr>
      <w:keepNext w:val="0"/>
    </w:pPr>
    <w:rPr>
      <w:b w:val="0"/>
    </w:rPr>
  </w:style>
  <w:style w:type="paragraph" w:styleId="AOAltHead3" w:customStyle="1">
    <w:name w:val="AOAltHead3"/>
    <w:basedOn w:val="AOHead3"/>
    <w:next w:val="AODocTxtL1"/>
    <w:link w:val="AOAltHead3Char"/>
    <w:uiPriority w:val="9"/>
    <w:qFormat/>
    <w:rsid w:val="001E7139"/>
    <w:pPr>
      <w:ind w:start="36pt"/>
    </w:pPr>
  </w:style>
  <w:style w:type="character" w:styleId="AOAltHead3Char" w:customStyle="1">
    <w:name w:val="AOAltHead3 Char"/>
    <w:link w:val="AOAltHead3"/>
    <w:locked/>
    <w:rsid w:val="00742F1C"/>
    <w:rPr>
      <w:sz w:val="22"/>
      <w:szCs w:val="22"/>
      <w:lang w:eastAsia="en-US"/>
    </w:rPr>
  </w:style>
  <w:style w:type="paragraph" w:styleId="AOAltHead4" w:customStyle="1">
    <w:name w:val="AOAltHead4"/>
    <w:basedOn w:val="AOHead4"/>
    <w:next w:val="AODocTxtL2"/>
    <w:link w:val="AOAltHead4Char"/>
    <w:qFormat/>
    <w:rsid w:val="001E7139"/>
  </w:style>
  <w:style w:type="character" w:styleId="AOAltHead4Char" w:customStyle="1">
    <w:name w:val="AOAltHead4 Char"/>
    <w:link w:val="AOAltHead4"/>
    <w:locked/>
    <w:rsid w:val="0048373B"/>
    <w:rPr>
      <w:sz w:val="22"/>
      <w:szCs w:val="22"/>
      <w:lang w:eastAsia="en-US"/>
    </w:rPr>
  </w:style>
  <w:style w:type="paragraph" w:styleId="AOAltHead5" w:customStyle="1">
    <w:name w:val="AOAltHead5"/>
    <w:basedOn w:val="AOHead5"/>
    <w:next w:val="AODocTxtL3"/>
    <w:rsid w:val="001E7139"/>
    <w:pPr>
      <w:tabs>
        <w:tab w:val="clear" w:pos="144pt"/>
      </w:tabs>
      <w:ind w:start="108pt"/>
    </w:pPr>
  </w:style>
  <w:style w:type="paragraph" w:styleId="AOAltHead6" w:customStyle="1">
    <w:name w:val="AOAltHead6"/>
    <w:basedOn w:val="AOHead6"/>
    <w:next w:val="AODocTxtL4"/>
    <w:rsid w:val="001E7139"/>
    <w:pPr>
      <w:tabs>
        <w:tab w:val="clear" w:pos="180pt"/>
      </w:tabs>
      <w:ind w:start="144pt"/>
    </w:pPr>
  </w:style>
  <w:style w:type="paragraph" w:styleId="AOHeading1" w:customStyle="1">
    <w:name w:val="AOHeading1"/>
    <w:basedOn w:val="AOHeadings"/>
    <w:next w:val="AODocTxt"/>
    <w:rsid w:val="001E7139"/>
    <w:pPr>
      <w:keepNext/>
      <w:outlineLvl w:val="0"/>
    </w:pPr>
    <w:rPr>
      <w:b/>
      <w:caps/>
      <w:kern w:val="28"/>
    </w:rPr>
  </w:style>
  <w:style w:type="paragraph" w:styleId="AOHeading2" w:customStyle="1">
    <w:name w:val="AOHeading2"/>
    <w:basedOn w:val="AOHeadings"/>
    <w:next w:val="AODocTxt"/>
    <w:rsid w:val="001E7139"/>
    <w:pPr>
      <w:keepNext/>
      <w:outlineLvl w:val="1"/>
    </w:pPr>
    <w:rPr>
      <w:b/>
    </w:rPr>
  </w:style>
  <w:style w:type="paragraph" w:styleId="AOHeading3" w:customStyle="1">
    <w:name w:val="AOHeading3"/>
    <w:basedOn w:val="AOHeadings"/>
    <w:next w:val="AODocTxtL1"/>
    <w:rsid w:val="001E7139"/>
    <w:pPr>
      <w:keepNext/>
      <w:ind w:start="36pt"/>
      <w:outlineLvl w:val="2"/>
    </w:pPr>
    <w:rPr>
      <w:b/>
    </w:rPr>
  </w:style>
  <w:style w:type="paragraph" w:styleId="AOHeading4" w:customStyle="1">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207.50pt"/>
        <w:tab w:val="right" w:pos="415.30pt"/>
      </w:tabs>
    </w:pPr>
  </w:style>
  <w:style w:type="character" w:styleId="HeaderChar" w:customStyle="1">
    <w:name w:val="Header Char"/>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207.50pt"/>
        <w:tab w:val="right" w:pos="415.30pt"/>
      </w:tabs>
    </w:pPr>
  </w:style>
  <w:style w:type="character" w:styleId="FooterChar" w:customStyle="1">
    <w:name w:val="Footer Char"/>
    <w:link w:val="Footer"/>
    <w:uiPriority w:val="99"/>
    <w:rsid w:val="001E7139"/>
    <w:rPr>
      <w:rFonts w:cs="Times New Roman"/>
    </w:rPr>
  </w:style>
  <w:style w:type="paragraph" w:styleId="AOAttachments" w:customStyle="1">
    <w:name w:val="AOAttachments"/>
    <w:basedOn w:val="AOBodyTxt"/>
    <w:next w:val="AODocTxt"/>
    <w:rsid w:val="001E7139"/>
    <w:pPr>
      <w:jc w:val="center"/>
    </w:pPr>
    <w:rPr>
      <w:caps/>
    </w:rPr>
  </w:style>
  <w:style w:type="paragraph" w:styleId="AOAppTitle" w:customStyle="1">
    <w:name w:val="AOAppTitle"/>
    <w:basedOn w:val="AOAttachments"/>
    <w:next w:val="AODocTxt"/>
    <w:rsid w:val="001E7139"/>
    <w:pPr>
      <w:outlineLvl w:val="1"/>
    </w:pPr>
    <w:rPr>
      <w:b/>
    </w:rPr>
  </w:style>
  <w:style w:type="paragraph" w:styleId="AOAppPartTitle" w:customStyle="1">
    <w:name w:val="AOAppPartTitle"/>
    <w:basedOn w:val="AOAppTitle"/>
    <w:next w:val="AODocTxt"/>
    <w:rsid w:val="001E7139"/>
  </w:style>
  <w:style w:type="paragraph" w:styleId="AOAppHead" w:customStyle="1">
    <w:name w:val="AOAppHead"/>
    <w:basedOn w:val="AOAttachments"/>
    <w:next w:val="AOAppTitle"/>
    <w:rsid w:val="001E7139"/>
    <w:pPr>
      <w:pageBreakBefore/>
      <w:numPr>
        <w:numId w:val="8"/>
      </w:numPr>
      <w:tabs>
        <w:tab w:val="clear" w:pos="0pt"/>
      </w:tabs>
      <w:outlineLvl w:val="0"/>
    </w:pPr>
  </w:style>
  <w:style w:type="paragraph" w:styleId="AOAppPartHead" w:customStyle="1">
    <w:name w:val="AOAppPartHead"/>
    <w:basedOn w:val="AOAppHead"/>
    <w:next w:val="AOAppPartTitle"/>
    <w:rsid w:val="001E7139"/>
    <w:pPr>
      <w:pageBreakBefore w:val="0"/>
      <w:numPr>
        <w:ilvl w:val="1"/>
      </w:numPr>
      <w:tabs>
        <w:tab w:val="clear" w:pos="0pt"/>
      </w:tabs>
    </w:pPr>
  </w:style>
  <w:style w:type="paragraph" w:styleId="AOAnxTitle" w:customStyle="1">
    <w:name w:val="AOAnxTitle"/>
    <w:basedOn w:val="AOAttachments"/>
    <w:next w:val="AODocTxt"/>
    <w:rsid w:val="001E7139"/>
    <w:pPr>
      <w:outlineLvl w:val="1"/>
    </w:pPr>
    <w:rPr>
      <w:b/>
    </w:rPr>
  </w:style>
  <w:style w:type="paragraph" w:styleId="AOAnxPartTitle" w:customStyle="1">
    <w:name w:val="AOAnxPartTitle"/>
    <w:basedOn w:val="AOAnxTitle"/>
    <w:next w:val="AODocTxt"/>
    <w:rsid w:val="001E7139"/>
  </w:style>
  <w:style w:type="paragraph" w:styleId="AOAnxHead" w:customStyle="1">
    <w:name w:val="AOAnxHead"/>
    <w:basedOn w:val="AOAttachments"/>
    <w:next w:val="AOAnxTitle"/>
    <w:rsid w:val="001E7139"/>
    <w:pPr>
      <w:pageBreakBefore/>
      <w:numPr>
        <w:numId w:val="9"/>
      </w:numPr>
      <w:tabs>
        <w:tab w:val="clear" w:pos="0pt"/>
      </w:tabs>
      <w:outlineLvl w:val="0"/>
    </w:pPr>
  </w:style>
  <w:style w:type="paragraph" w:styleId="AOAnxPartHead" w:customStyle="1">
    <w:name w:val="AOAnxPartHead"/>
    <w:basedOn w:val="AOAnxHead"/>
    <w:next w:val="AOAnxPartTitle"/>
    <w:rsid w:val="001E7139"/>
    <w:pPr>
      <w:pageBreakBefore w:val="0"/>
      <w:numPr>
        <w:ilvl w:val="1"/>
      </w:numPr>
      <w:tabs>
        <w:tab w:val="clear" w:pos="0pt"/>
      </w:tabs>
    </w:pPr>
  </w:style>
  <w:style w:type="paragraph" w:styleId="AOSchTitle" w:customStyle="1">
    <w:name w:val="AOSchTitle"/>
    <w:basedOn w:val="AOAttachments"/>
    <w:next w:val="AODocTxt"/>
    <w:rsid w:val="001E7139"/>
    <w:pPr>
      <w:outlineLvl w:val="1"/>
    </w:pPr>
    <w:rPr>
      <w:b/>
    </w:rPr>
  </w:style>
  <w:style w:type="paragraph" w:styleId="AOSchPartTitle" w:customStyle="1">
    <w:name w:val="AOSchPartTitle"/>
    <w:basedOn w:val="AOSchTitle"/>
    <w:next w:val="AODocTxt"/>
    <w:rsid w:val="001E7139"/>
  </w:style>
  <w:style w:type="paragraph" w:styleId="AOSchHead" w:customStyle="1">
    <w:name w:val="AOSchHead"/>
    <w:basedOn w:val="AOAttachments"/>
    <w:next w:val="AOSchTitle"/>
    <w:qFormat/>
    <w:rsid w:val="001E7139"/>
    <w:pPr>
      <w:pageBreakBefore/>
      <w:numPr>
        <w:numId w:val="10"/>
      </w:numPr>
      <w:tabs>
        <w:tab w:val="clear" w:pos="0pt"/>
      </w:tabs>
      <w:outlineLvl w:val="0"/>
    </w:pPr>
  </w:style>
  <w:style w:type="paragraph" w:styleId="AOSchPartHead" w:customStyle="1">
    <w:name w:val="AOSchPartHead"/>
    <w:basedOn w:val="AOSchHead"/>
    <w:next w:val="AOSchPartTitle"/>
    <w:qFormat/>
    <w:rsid w:val="001E7139"/>
    <w:pPr>
      <w:pageBreakBefore w:val="0"/>
      <w:numPr>
        <w:ilvl w:val="1"/>
      </w:numPr>
      <w:tabs>
        <w:tab w:val="clear" w:pos="0pt"/>
      </w:tabs>
    </w:pPr>
  </w:style>
  <w:style w:type="paragraph" w:styleId="AODefHead" w:customStyle="1">
    <w:name w:val="AODefHead"/>
    <w:basedOn w:val="AOBodyTxt"/>
    <w:next w:val="AODefPara"/>
    <w:link w:val="AODefHeadChar"/>
    <w:qFormat/>
    <w:rsid w:val="001E7139"/>
    <w:pPr>
      <w:numPr>
        <w:numId w:val="19"/>
      </w:numPr>
      <w:outlineLvl w:val="5"/>
    </w:pPr>
  </w:style>
  <w:style w:type="paragraph" w:styleId="AODefPara" w:customStyle="1">
    <w:name w:val="AODefPara"/>
    <w:basedOn w:val="AODefHead"/>
    <w:link w:val="AODefParaChar"/>
    <w:rsid w:val="001E7139"/>
    <w:pPr>
      <w:numPr>
        <w:ilvl w:val="1"/>
      </w:numPr>
      <w:outlineLvl w:val="6"/>
    </w:pPr>
  </w:style>
  <w:style w:type="character" w:styleId="AODefParaChar" w:customStyle="1">
    <w:name w:val="AODefPara Char"/>
    <w:link w:val="AODefPara"/>
    <w:locked/>
    <w:rsid w:val="0048373B"/>
    <w:rPr>
      <w:sz w:val="22"/>
      <w:szCs w:val="22"/>
      <w:lang w:eastAsia="en-US"/>
    </w:rPr>
  </w:style>
  <w:style w:type="character" w:styleId="AODefHeadChar" w:customStyle="1">
    <w:name w:val="AODefHead Char"/>
    <w:link w:val="AODefHead"/>
    <w:locked/>
    <w:rsid w:val="0048373B"/>
    <w:rPr>
      <w:sz w:val="22"/>
      <w:szCs w:val="22"/>
      <w:lang w:eastAsia="en-US"/>
    </w:rPr>
  </w:style>
  <w:style w:type="paragraph" w:styleId="AOBullet" w:customStyle="1">
    <w:name w:val="AOBullet"/>
    <w:basedOn w:val="AOBodyTxt"/>
    <w:rsid w:val="001E7139"/>
    <w:pPr>
      <w:numPr>
        <w:numId w:val="11"/>
      </w:numPr>
    </w:pPr>
  </w:style>
  <w:style w:type="paragraph" w:styleId="AOBullet2" w:customStyle="1">
    <w:name w:val="AOBullet2"/>
    <w:basedOn w:val="AOBullet"/>
    <w:rsid w:val="001E7139"/>
    <w:pPr>
      <w:numPr>
        <w:numId w:val="12"/>
      </w:numPr>
      <w:tabs>
        <w:tab w:val="clear" w:pos="36pt"/>
      </w:tabs>
      <w:spacing w:before="6pt"/>
    </w:pPr>
  </w:style>
  <w:style w:type="paragraph" w:styleId="AOBullet3" w:customStyle="1">
    <w:name w:val="AOBullet3"/>
    <w:basedOn w:val="AOBodyTxt"/>
    <w:rsid w:val="001E7139"/>
    <w:pPr>
      <w:numPr>
        <w:numId w:val="13"/>
      </w:numPr>
      <w:tabs>
        <w:tab w:val="clear" w:pos="36pt"/>
      </w:tabs>
      <w:spacing w:before="6pt"/>
    </w:pPr>
  </w:style>
  <w:style w:type="paragraph" w:styleId="AOBullet4" w:customStyle="1">
    <w:name w:val="AOBullet4"/>
    <w:basedOn w:val="AOBodyTxt"/>
    <w:rsid w:val="001E7139"/>
    <w:pPr>
      <w:numPr>
        <w:numId w:val="14"/>
      </w:numPr>
      <w:tabs>
        <w:tab w:val="clear" w:pos="36pt"/>
      </w:tabs>
      <w:spacing w:before="6pt"/>
    </w:pPr>
  </w:style>
  <w:style w:type="paragraph" w:styleId="AOGenNum1" w:customStyle="1">
    <w:name w:val="AOGenNum1"/>
    <w:basedOn w:val="AOBodyTxt"/>
    <w:next w:val="AOGenNum1Para"/>
    <w:rsid w:val="001E7139"/>
    <w:pPr>
      <w:keepNext/>
      <w:numPr>
        <w:numId w:val="4"/>
      </w:numPr>
    </w:pPr>
    <w:rPr>
      <w:b/>
      <w:caps/>
    </w:rPr>
  </w:style>
  <w:style w:type="paragraph" w:styleId="AOGenNum1Para" w:customStyle="1">
    <w:name w:val="AOGenNum1Para"/>
    <w:basedOn w:val="AOGenNum1"/>
    <w:next w:val="AOGenNum1List"/>
    <w:rsid w:val="001E7139"/>
    <w:pPr>
      <w:numPr>
        <w:ilvl w:val="1"/>
      </w:numPr>
    </w:pPr>
    <w:rPr>
      <w:caps w:val="0"/>
    </w:rPr>
  </w:style>
  <w:style w:type="paragraph" w:styleId="AOGenNum1List" w:customStyle="1">
    <w:name w:val="AOGenNum1List"/>
    <w:basedOn w:val="AOGenNum1"/>
    <w:rsid w:val="001E7139"/>
    <w:pPr>
      <w:keepNext w:val="0"/>
      <w:numPr>
        <w:ilvl w:val="2"/>
      </w:numPr>
    </w:pPr>
    <w:rPr>
      <w:b w:val="0"/>
      <w:caps w:val="0"/>
    </w:rPr>
  </w:style>
  <w:style w:type="paragraph" w:styleId="AOGenNum2" w:customStyle="1">
    <w:name w:val="AOGenNum2"/>
    <w:basedOn w:val="AOBodyTxt"/>
    <w:next w:val="AOGenNum2Para"/>
    <w:rsid w:val="001E7139"/>
    <w:pPr>
      <w:keepNext/>
      <w:numPr>
        <w:numId w:val="5"/>
      </w:numPr>
    </w:pPr>
    <w:rPr>
      <w:b/>
    </w:rPr>
  </w:style>
  <w:style w:type="paragraph" w:styleId="AOGenNum2Para" w:customStyle="1">
    <w:name w:val="AOGenNum2Para"/>
    <w:basedOn w:val="AOGenNum2"/>
    <w:next w:val="AOGenNum2List"/>
    <w:rsid w:val="001E7139"/>
    <w:pPr>
      <w:keepNext w:val="0"/>
      <w:numPr>
        <w:ilvl w:val="1"/>
      </w:numPr>
    </w:pPr>
    <w:rPr>
      <w:b w:val="0"/>
    </w:rPr>
  </w:style>
  <w:style w:type="paragraph" w:styleId="AOGenNum2List" w:customStyle="1">
    <w:name w:val="AOGenNum2List"/>
    <w:basedOn w:val="AOGenNum2"/>
    <w:rsid w:val="001E7139"/>
    <w:pPr>
      <w:keepNext w:val="0"/>
      <w:numPr>
        <w:ilvl w:val="2"/>
      </w:numPr>
    </w:pPr>
    <w:rPr>
      <w:b w:val="0"/>
    </w:rPr>
  </w:style>
  <w:style w:type="paragraph" w:styleId="AOGenNum3" w:customStyle="1">
    <w:name w:val="AOGenNum3"/>
    <w:basedOn w:val="AOBodyTxt"/>
    <w:next w:val="AOGenNum3List"/>
    <w:rsid w:val="001E7139"/>
    <w:pPr>
      <w:numPr>
        <w:numId w:val="6"/>
      </w:numPr>
    </w:pPr>
  </w:style>
  <w:style w:type="paragraph" w:styleId="AOGenNum3List" w:customStyle="1">
    <w:name w:val="AOGenNum3List"/>
    <w:basedOn w:val="AOGenNum3"/>
    <w:rsid w:val="001E7139"/>
    <w:pPr>
      <w:numPr>
        <w:ilvl w:val="1"/>
      </w:numPr>
    </w:pPr>
  </w:style>
  <w:style w:type="paragraph" w:styleId="AOTitle" w:customStyle="1">
    <w:name w:val="AOTitle"/>
    <w:basedOn w:val="AOHeadings"/>
    <w:next w:val="AODocTxt"/>
    <w:rsid w:val="001E7139"/>
    <w:pPr>
      <w:jc w:val="center"/>
    </w:pPr>
    <w:rPr>
      <w:b/>
      <w:caps/>
    </w:rPr>
  </w:style>
  <w:style w:type="paragraph" w:styleId="AOTOCHeading" w:customStyle="1">
    <w:name w:val="AOTOCHeading"/>
    <w:basedOn w:val="AOHeadings"/>
    <w:next w:val="AODocTxt"/>
    <w:rsid w:val="001E7139"/>
    <w:pPr>
      <w:tabs>
        <w:tab w:val="right" w:pos="480.45pt"/>
      </w:tabs>
      <w:spacing w:after="12pt"/>
    </w:pPr>
    <w:rPr>
      <w:b/>
    </w:rPr>
  </w:style>
  <w:style w:type="paragraph" w:styleId="AOTOCs" w:customStyle="1">
    <w:name w:val="AOTOCs"/>
    <w:basedOn w:val="AONormal"/>
    <w:next w:val="TOC1"/>
    <w:rsid w:val="001E7139"/>
    <w:pPr>
      <w:tabs>
        <w:tab w:val="right" w:leader="dot" w:pos="481.90pt"/>
      </w:tabs>
      <w:jc w:val="both"/>
    </w:pPr>
  </w:style>
  <w:style w:type="paragraph" w:styleId="TOC1">
    <w:name w:val="toc 1"/>
    <w:basedOn w:val="AOTOCs"/>
    <w:next w:val="AONormal"/>
    <w:autoRedefine/>
    <w:uiPriority w:val="39"/>
    <w:unhideWhenUsed/>
    <w:rsid w:val="001E7139"/>
    <w:pPr>
      <w:tabs>
        <w:tab w:val="left" w:pos="36pt"/>
      </w:tabs>
      <w:ind w:start="36pt" w:hanging="36pt"/>
    </w:pPr>
  </w:style>
  <w:style w:type="paragraph" w:styleId="AOTOC1" w:customStyle="1">
    <w:name w:val="AOTOC1"/>
    <w:basedOn w:val="AOTOCs"/>
    <w:rsid w:val="001E7139"/>
    <w:pPr>
      <w:tabs>
        <w:tab w:val="left" w:pos="36pt"/>
      </w:tabs>
    </w:pPr>
    <w:rPr>
      <w:b/>
      <w:caps/>
    </w:rPr>
  </w:style>
  <w:style w:type="paragraph" w:styleId="AOTOC2" w:customStyle="1">
    <w:name w:val="AOTOC2"/>
    <w:basedOn w:val="AOTOCs"/>
    <w:rsid w:val="001E7139"/>
    <w:pPr>
      <w:tabs>
        <w:tab w:val="left" w:pos="36pt"/>
      </w:tabs>
    </w:pPr>
  </w:style>
  <w:style w:type="paragraph" w:styleId="AOTOC3" w:customStyle="1">
    <w:name w:val="AOTOC3"/>
    <w:basedOn w:val="AOTOCs"/>
    <w:rsid w:val="001E7139"/>
    <w:pPr>
      <w:ind w:start="36pt"/>
    </w:pPr>
    <w:rPr>
      <w:b/>
    </w:rPr>
  </w:style>
  <w:style w:type="paragraph" w:styleId="AOTOC4" w:customStyle="1">
    <w:name w:val="AOTOC4"/>
    <w:basedOn w:val="AOTOCs"/>
    <w:rsid w:val="001E7139"/>
    <w:pPr>
      <w:ind w:start="36pt"/>
    </w:pPr>
  </w:style>
  <w:style w:type="paragraph" w:styleId="AOTOC5" w:customStyle="1">
    <w:name w:val="AOTOC5"/>
    <w:basedOn w:val="AOTOCs"/>
    <w:rsid w:val="001E7139"/>
    <w:pPr>
      <w:ind w:start="36pt"/>
    </w:pPr>
    <w:rPr>
      <w:i/>
    </w:rPr>
  </w:style>
  <w:style w:type="paragraph" w:styleId="TOC2">
    <w:name w:val="toc 2"/>
    <w:basedOn w:val="AOTOCs"/>
    <w:next w:val="AONormal"/>
    <w:autoRedefine/>
    <w:uiPriority w:val="39"/>
    <w:semiHidden/>
    <w:unhideWhenUsed/>
    <w:rsid w:val="001E7139"/>
    <w:pPr>
      <w:tabs>
        <w:tab w:val="left" w:pos="89.85pt"/>
      </w:tabs>
      <w:ind w:start="89.85pt" w:end="36pt" w:hanging="53.85pt"/>
    </w:pPr>
  </w:style>
  <w:style w:type="paragraph" w:styleId="TOC3">
    <w:name w:val="toc 3"/>
    <w:basedOn w:val="AOTOCs"/>
    <w:next w:val="AONormal"/>
    <w:autoRedefine/>
    <w:uiPriority w:val="39"/>
    <w:unhideWhenUsed/>
    <w:rsid w:val="001E7139"/>
    <w:pPr>
      <w:numPr>
        <w:numId w:val="15"/>
      </w:numPr>
      <w:ind w:end="36pt"/>
    </w:pPr>
  </w:style>
  <w:style w:type="paragraph" w:styleId="TOC4">
    <w:name w:val="toc 4"/>
    <w:basedOn w:val="AOTOCs"/>
    <w:next w:val="AONormal"/>
    <w:autoRedefine/>
    <w:uiPriority w:val="39"/>
    <w:unhideWhenUsed/>
    <w:rsid w:val="001E7139"/>
    <w:pPr>
      <w:numPr>
        <w:ilvl w:val="1"/>
        <w:numId w:val="15"/>
      </w:numPr>
      <w:tabs>
        <w:tab w:val="left" w:pos="89.85pt"/>
      </w:tabs>
      <w:ind w:end="36pt"/>
    </w:pPr>
  </w:style>
  <w:style w:type="paragraph" w:styleId="TOC5">
    <w:name w:val="toc 5"/>
    <w:basedOn w:val="AOTOCs"/>
    <w:next w:val="AONormal"/>
    <w:autoRedefine/>
    <w:uiPriority w:val="39"/>
    <w:unhideWhenUsed/>
    <w:rsid w:val="001E7139"/>
    <w:pPr>
      <w:spacing w:before="12pt"/>
    </w:pPr>
  </w:style>
  <w:style w:type="paragraph" w:styleId="TOC6">
    <w:name w:val="toc 6"/>
    <w:basedOn w:val="AOTOCs"/>
    <w:next w:val="AONormal"/>
    <w:autoRedefine/>
    <w:uiPriority w:val="39"/>
    <w:semiHidden/>
    <w:unhideWhenUsed/>
    <w:rsid w:val="001E7139"/>
    <w:pPr>
      <w:numPr>
        <w:numId w:val="16"/>
      </w:numPr>
      <w:ind w:end="36pt"/>
    </w:pPr>
  </w:style>
  <w:style w:type="paragraph" w:styleId="TOC7">
    <w:name w:val="toc 7"/>
    <w:basedOn w:val="AOTOCs"/>
    <w:next w:val="AONormal"/>
    <w:autoRedefine/>
    <w:uiPriority w:val="39"/>
    <w:semiHidden/>
    <w:unhideWhenUsed/>
    <w:rsid w:val="001E7139"/>
    <w:pPr>
      <w:numPr>
        <w:ilvl w:val="1"/>
        <w:numId w:val="16"/>
      </w:numPr>
      <w:tabs>
        <w:tab w:val="left" w:pos="89.85pt"/>
      </w:tabs>
      <w:ind w:end="36pt"/>
    </w:pPr>
  </w:style>
  <w:style w:type="paragraph" w:styleId="TOC8">
    <w:name w:val="toc 8"/>
    <w:basedOn w:val="AOTOCs"/>
    <w:next w:val="AONormal"/>
    <w:autoRedefine/>
    <w:uiPriority w:val="39"/>
    <w:semiHidden/>
    <w:unhideWhenUsed/>
    <w:rsid w:val="001E7139"/>
    <w:pPr>
      <w:numPr>
        <w:numId w:val="17"/>
      </w:numPr>
      <w:ind w:end="36pt"/>
    </w:pPr>
  </w:style>
  <w:style w:type="paragraph" w:styleId="TOC9">
    <w:name w:val="toc 9"/>
    <w:basedOn w:val="AOTOCs"/>
    <w:next w:val="AONormal"/>
    <w:autoRedefine/>
    <w:uiPriority w:val="39"/>
    <w:semiHidden/>
    <w:unhideWhenUsed/>
    <w:rsid w:val="001E7139"/>
    <w:pPr>
      <w:numPr>
        <w:ilvl w:val="1"/>
        <w:numId w:val="17"/>
      </w:numPr>
      <w:tabs>
        <w:tab w:val="left" w:pos="89.85pt"/>
      </w:tabs>
      <w:ind w:end="36pt"/>
    </w:pPr>
  </w:style>
  <w:style w:type="paragraph" w:styleId="FootnoteText">
    <w:name w:val="footnote text"/>
    <w:basedOn w:val="AONormal"/>
    <w:link w:val="FootnoteTextChar"/>
    <w:semiHidden/>
    <w:unhideWhenUsed/>
    <w:rsid w:val="001E7139"/>
    <w:pPr>
      <w:spacing w:line="12pt" w:lineRule="auto"/>
      <w:ind w:start="36pt" w:hanging="36pt"/>
      <w:jc w:val="both"/>
    </w:pPr>
    <w:rPr>
      <w:sz w:val="16"/>
      <w:szCs w:val="20"/>
    </w:rPr>
  </w:style>
  <w:style w:type="character" w:styleId="FootnoteTextChar" w:customStyle="1">
    <w:name w:val="Footnote Text Char"/>
    <w:link w:val="FootnoteText"/>
    <w:semiHidden/>
    <w:rsid w:val="001E7139"/>
    <w:rPr>
      <w:rFonts w:cs="Times New Roman"/>
      <w:sz w:val="16"/>
      <w:szCs w:val="20"/>
    </w:rPr>
  </w:style>
  <w:style w:type="paragraph" w:styleId="AOFPBP" w:customStyle="1">
    <w:name w:val="AOFPBP"/>
    <w:basedOn w:val="AONormal"/>
    <w:next w:val="AOFPTxt"/>
    <w:rsid w:val="001E7139"/>
    <w:pPr>
      <w:jc w:val="center"/>
    </w:pPr>
  </w:style>
  <w:style w:type="paragraph" w:styleId="AOFPTxt" w:customStyle="1">
    <w:name w:val="AOFPTxt"/>
    <w:basedOn w:val="AOFPBP"/>
    <w:rsid w:val="001E7139"/>
    <w:rPr>
      <w:b/>
    </w:rPr>
  </w:style>
  <w:style w:type="paragraph" w:styleId="AOBPTitle" w:customStyle="1">
    <w:name w:val="AOBPTitle"/>
    <w:basedOn w:val="AOFPBP"/>
    <w:rsid w:val="001E7139"/>
    <w:rPr>
      <w:b/>
      <w:caps/>
    </w:rPr>
  </w:style>
  <w:style w:type="paragraph" w:styleId="AOBPTxtC" w:customStyle="1">
    <w:name w:val="AOBPTxtC"/>
    <w:basedOn w:val="AOFPBP"/>
    <w:rsid w:val="001E7139"/>
  </w:style>
  <w:style w:type="paragraph" w:styleId="AOBPTxtL" w:customStyle="1">
    <w:name w:val="AOBPTxtL"/>
    <w:basedOn w:val="AOFPBP"/>
    <w:rsid w:val="001E7139"/>
    <w:pPr>
      <w:jc w:val="start"/>
    </w:pPr>
  </w:style>
  <w:style w:type="paragraph" w:styleId="AOBPTxtR" w:customStyle="1">
    <w:name w:val="AOBPTxtR"/>
    <w:basedOn w:val="AOFPBP"/>
    <w:rsid w:val="001E7139"/>
    <w:pPr>
      <w:jc w:val="end"/>
    </w:pPr>
  </w:style>
  <w:style w:type="paragraph" w:styleId="AOLocation" w:customStyle="1">
    <w:name w:val="AOLocation"/>
    <w:basedOn w:val="AOFPBP"/>
    <w:rsid w:val="001E7139"/>
    <w:pPr>
      <w:spacing w:before="8pt"/>
    </w:pPr>
    <w:rPr>
      <w:b/>
      <w:caps/>
    </w:rPr>
  </w:style>
  <w:style w:type="paragraph" w:styleId="AOFPTxtCaps" w:customStyle="1">
    <w:name w:val="AOFPTxtCaps"/>
    <w:basedOn w:val="AOFPTxt"/>
    <w:rsid w:val="001E7139"/>
    <w:rPr>
      <w:caps/>
    </w:rPr>
  </w:style>
  <w:style w:type="paragraph" w:styleId="AOFPTitle" w:customStyle="1">
    <w:name w:val="AOFPTitle"/>
    <w:basedOn w:val="AOFPTxt"/>
    <w:rsid w:val="001E7139"/>
    <w:rPr>
      <w:caps/>
      <w:sz w:val="32"/>
    </w:rPr>
  </w:style>
  <w:style w:type="paragraph" w:styleId="AOFPDate" w:customStyle="1">
    <w:name w:val="AOFPDate"/>
    <w:basedOn w:val="AOFPTxt"/>
    <w:rsid w:val="001E7139"/>
    <w:rPr>
      <w:caps/>
    </w:rPr>
  </w:style>
  <w:style w:type="paragraph" w:styleId="AOFPCopyright" w:customStyle="1">
    <w:name w:val="AOFPCopyright"/>
    <w:basedOn w:val="AOFPTxt"/>
    <w:rsid w:val="001E7139"/>
    <w:pPr>
      <w:jc w:val="start"/>
    </w:pPr>
    <w:rPr>
      <w:caps/>
    </w:rPr>
  </w:style>
  <w:style w:type="paragraph" w:styleId="AOHeading5" w:customStyle="1">
    <w:name w:val="AOHeading5"/>
    <w:basedOn w:val="AOHeadings"/>
    <w:next w:val="AODocTxtL1"/>
    <w:rsid w:val="001E7139"/>
    <w:pPr>
      <w:keepNext/>
      <w:ind w:start="36pt"/>
      <w:outlineLvl w:val="4"/>
    </w:pPr>
    <w:rPr>
      <w:i/>
    </w:rPr>
  </w:style>
  <w:style w:type="paragraph" w:styleId="AOHeading6" w:customStyle="1">
    <w:name w:val="AOHeading6"/>
    <w:basedOn w:val="AOHeadings"/>
    <w:next w:val="AODocTxt"/>
    <w:rsid w:val="001E7139"/>
    <w:pPr>
      <w:keepNext/>
      <w:outlineLvl w:val="5"/>
    </w:pPr>
    <w:rPr>
      <w:b/>
      <w:i/>
    </w:rPr>
  </w:style>
  <w:style w:type="paragraph" w:styleId="AOHeading7" w:customStyle="1">
    <w:name w:val="AOHeading7"/>
    <w:basedOn w:val="AOHeadings"/>
    <w:next w:val="AODocTxtL1"/>
    <w:rsid w:val="001E7139"/>
    <w:pPr>
      <w:keepNext/>
      <w:ind w:start="36pt"/>
      <w:outlineLvl w:val="6"/>
    </w:pPr>
    <w:rPr>
      <w:b/>
      <w:i/>
    </w:rPr>
  </w:style>
  <w:style w:type="paragraph" w:styleId="AONormal10" w:customStyle="1">
    <w:name w:val="AONormal10"/>
    <w:basedOn w:val="AONormal"/>
    <w:rsid w:val="001E7139"/>
    <w:rPr>
      <w:sz w:val="20"/>
    </w:rPr>
  </w:style>
  <w:style w:type="paragraph" w:styleId="AONormal8L" w:customStyle="1">
    <w:name w:val="AONormal8L"/>
    <w:basedOn w:val="AONormal"/>
    <w:rsid w:val="001E7139"/>
    <w:pPr>
      <w:spacing w:line="11pt" w:lineRule="atLeast"/>
    </w:pPr>
    <w:rPr>
      <w:rFonts w:ascii="Arial" w:hAnsi="Arial" w:cs="Arial"/>
      <w:sz w:val="16"/>
    </w:rPr>
  </w:style>
  <w:style w:type="paragraph" w:styleId="AONormal8LBold" w:customStyle="1">
    <w:name w:val="AONormal8LBold"/>
    <w:basedOn w:val="AONormal8L"/>
    <w:rsid w:val="001E7139"/>
    <w:rPr>
      <w:b/>
    </w:rPr>
  </w:style>
  <w:style w:type="paragraph" w:styleId="AONormal8C" w:customStyle="1">
    <w:name w:val="AONormal8C"/>
    <w:basedOn w:val="AONormal8L"/>
    <w:rsid w:val="001E7139"/>
    <w:pPr>
      <w:jc w:val="center"/>
    </w:pPr>
  </w:style>
  <w:style w:type="paragraph" w:styleId="AONormal8R" w:customStyle="1">
    <w:name w:val="AONormal8R"/>
    <w:basedOn w:val="AONormal8L"/>
    <w:rsid w:val="001E7139"/>
    <w:pPr>
      <w:jc w:val="end"/>
    </w:pPr>
  </w:style>
  <w:style w:type="paragraph" w:styleId="AONormalBold" w:customStyle="1">
    <w:name w:val="AONormalBold"/>
    <w:basedOn w:val="AONormal"/>
    <w:rsid w:val="001E7139"/>
    <w:rPr>
      <w:b/>
    </w:rPr>
  </w:style>
  <w:style w:type="paragraph" w:styleId="AONormal6L" w:customStyle="1">
    <w:name w:val="AONormal6L"/>
    <w:basedOn w:val="AONormal8L"/>
    <w:rsid w:val="001E7139"/>
    <w:pPr>
      <w:spacing w:line="8pt" w:lineRule="atLeast"/>
      <w:jc w:val="both"/>
    </w:pPr>
    <w:rPr>
      <w:sz w:val="12"/>
    </w:rPr>
  </w:style>
  <w:style w:type="paragraph" w:styleId="AONormal6C" w:customStyle="1">
    <w:name w:val="AONormal6C"/>
    <w:basedOn w:val="AONormal6L"/>
    <w:rsid w:val="001E7139"/>
    <w:pPr>
      <w:jc w:val="center"/>
    </w:pPr>
  </w:style>
  <w:style w:type="paragraph" w:styleId="AONormal6R" w:customStyle="1">
    <w:name w:val="AONormal6R"/>
    <w:basedOn w:val="AONormal6L"/>
    <w:rsid w:val="001E7139"/>
    <w:pPr>
      <w:jc w:val="end"/>
    </w:pPr>
  </w:style>
  <w:style w:type="paragraph" w:styleId="AOTitle18" w:customStyle="1">
    <w:name w:val="AOTitle18"/>
    <w:basedOn w:val="AONormal"/>
    <w:rsid w:val="001E7139"/>
    <w:rPr>
      <w:b/>
      <w:sz w:val="36"/>
    </w:rPr>
  </w:style>
  <w:style w:type="paragraph" w:styleId="AOSignatory" w:customStyle="1">
    <w:name w:val="AOSignatory"/>
    <w:basedOn w:val="AOBodyTxt"/>
    <w:next w:val="AODocTxt"/>
    <w:rsid w:val="001E7139"/>
    <w:pPr>
      <w:pageBreakBefore/>
      <w:spacing w:after="12pt"/>
      <w:jc w:val="center"/>
    </w:pPr>
    <w:rPr>
      <w:b/>
      <w:caps/>
    </w:rPr>
  </w:style>
  <w:style w:type="paragraph" w:styleId="AOTOCTitle" w:customStyle="1">
    <w:name w:val="AOTOCTitle"/>
    <w:basedOn w:val="AOHeadings"/>
    <w:next w:val="AOTOCHeading"/>
    <w:rsid w:val="001E7139"/>
    <w:pPr>
      <w:jc w:val="center"/>
    </w:pPr>
    <w:rPr>
      <w:b/>
      <w:caps/>
    </w:rPr>
  </w:style>
  <w:style w:type="paragraph" w:styleId="AOHidden" w:customStyle="1">
    <w:name w:val="AOHidden"/>
    <w:basedOn w:val="AONormal"/>
    <w:rsid w:val="001E7139"/>
    <w:pPr>
      <w:spacing w:before="12pt"/>
      <w:jc w:val="both"/>
    </w:pPr>
    <w:rPr>
      <w:vanish/>
    </w:rPr>
  </w:style>
  <w:style w:type="paragraph" w:styleId="CommentText">
    <w:name w:val="annotation text"/>
    <w:basedOn w:val="AONormal"/>
    <w:link w:val="CommentTextChar"/>
    <w:uiPriority w:val="99"/>
    <w:semiHidden/>
    <w:unhideWhenUsed/>
    <w:rsid w:val="001E7139"/>
    <w:pPr>
      <w:spacing w:line="12pt" w:lineRule="auto"/>
    </w:pPr>
    <w:rPr>
      <w:sz w:val="16"/>
      <w:szCs w:val="20"/>
    </w:rPr>
  </w:style>
  <w:style w:type="character" w:styleId="CommentTextChar" w:customStyle="1">
    <w:name w:val="Comment Text Char"/>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12pt" w:lineRule="auto"/>
      <w:ind w:start="36pt" w:hanging="36pt"/>
      <w:jc w:val="both"/>
    </w:pPr>
    <w:rPr>
      <w:sz w:val="16"/>
      <w:szCs w:val="20"/>
    </w:rPr>
  </w:style>
  <w:style w:type="character" w:styleId="EndnoteTextChar" w:customStyle="1">
    <w:name w:val="Endnote Text Char"/>
    <w:link w:val="EndnoteText"/>
    <w:uiPriority w:val="99"/>
    <w:semiHidden/>
    <w:rsid w:val="001E7139"/>
    <w:rPr>
      <w:rFonts w:cs="Times New Roman"/>
      <w:sz w:val="16"/>
      <w:szCs w:val="20"/>
    </w:rPr>
  </w:style>
  <w:style w:type="paragraph" w:styleId="TOAHeading">
    <w:name w:val="toa heading"/>
    <w:basedOn w:val="AONormal"/>
    <w:next w:val="TableofAuthorities"/>
    <w:uiPriority w:val="99"/>
    <w:semiHidden/>
    <w:unhideWhenUsed/>
    <w:rsid w:val="001E7139"/>
    <w:pPr>
      <w:tabs>
        <w:tab w:val="right" w:leader="dot" w:pos="474.50pt"/>
      </w:tabs>
      <w:spacing w:before="12pt" w:after="6pt" w:line="12pt"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474.50pt"/>
      </w:tabs>
      <w:spacing w:before="12pt" w:line="12pt" w:lineRule="auto"/>
      <w:ind w:start="36pt" w:hanging="36pt"/>
    </w:pPr>
  </w:style>
  <w:style w:type="paragraph" w:styleId="EnvelopeAddress">
    <w:name w:val="envelope address"/>
    <w:basedOn w:val="Normal"/>
    <w:uiPriority w:val="99"/>
    <w:rsid w:val="00CA6867"/>
    <w:pPr>
      <w:ind w:start="144pt"/>
    </w:pPr>
    <w:rPr>
      <w:rFonts w:eastAsia="Times New Roman"/>
      <w:szCs w:val="24"/>
    </w:rPr>
  </w:style>
  <w:style w:type="paragraph" w:styleId="EnvelopeReturn">
    <w:name w:val="envelope return"/>
    <w:basedOn w:val="Normal"/>
    <w:uiPriority w:val="99"/>
    <w:unhideWhenUsed/>
    <w:rsid w:val="001E7139"/>
    <w:rPr>
      <w:rFonts w:eastAsia="Times New Roman"/>
      <w:sz w:val="20"/>
      <w:szCs w:val="20"/>
    </w:rPr>
  </w:style>
  <w:style w:type="paragraph" w:styleId="AOListNumber" w:customStyle="1">
    <w:name w:val="AOListNumber"/>
    <w:basedOn w:val="AOBodyTxt"/>
    <w:rsid w:val="001E7139"/>
    <w:pPr>
      <w:numPr>
        <w:numId w:val="18"/>
      </w:numPr>
      <w:tabs>
        <w:tab w:val="clear" w:pos="36pt"/>
      </w:tabs>
    </w:pPr>
  </w:style>
  <w:style w:type="character" w:styleId="PlaceholderText">
    <w:name w:val="Placeholder Text"/>
    <w:uiPriority w:val="99"/>
    <w:semiHidden/>
    <w:rsid w:val="001E7139"/>
    <w:rPr>
      <w:color w:val="808080"/>
    </w:rPr>
  </w:style>
  <w:style w:type="paragraph" w:styleId="BalloonText">
    <w:name w:val="Balloon Text"/>
    <w:basedOn w:val="Normal"/>
    <w:link w:val="BalloonTextChar"/>
    <w:uiPriority w:val="99"/>
    <w:unhideWhenUsed/>
    <w:rsid w:val="001E7139"/>
    <w:rPr>
      <w:rFonts w:ascii="Tahoma" w:hAnsi="Tahoma" w:cs="Tahoma"/>
      <w:sz w:val="16"/>
      <w:szCs w:val="16"/>
    </w:rPr>
  </w:style>
  <w:style w:type="character" w:styleId="BalloonTextChar" w:customStyle="1">
    <w:name w:val="Balloon Text Char"/>
    <w:link w:val="BalloonText"/>
    <w:uiPriority w:val="99"/>
    <w:rsid w:val="001E7139"/>
    <w:rPr>
      <w:rFonts w:ascii="Tahoma" w:hAnsi="Tahoma" w:cs="Tahoma"/>
      <w:sz w:val="16"/>
      <w:szCs w:val="16"/>
    </w:rPr>
  </w:style>
  <w:style w:type="table" w:styleId="TableGrid">
    <w:name w:val="Table Grid"/>
    <w:basedOn w:val="TableNormal"/>
    <w:uiPriority w:val="59"/>
    <w:rsid w:val="0045533C"/>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character" w:styleId="PageNumber">
    <w:name w:val="page number"/>
    <w:basedOn w:val="DefaultParagraphFont"/>
    <w:rsid w:val="0048373B"/>
  </w:style>
  <w:style w:type="paragraph" w:styleId="BKDocTxt" w:customStyle="1">
    <w:name w:val="BKDocTxt"/>
    <w:basedOn w:val="Normal"/>
    <w:link w:val="BKDocTxtCarattere"/>
    <w:rsid w:val="0048373B"/>
    <w:pPr>
      <w:spacing w:before="12pt" w:line="13pt" w:lineRule="atLeast"/>
      <w:jc w:val="both"/>
    </w:pPr>
    <w:rPr>
      <w:rFonts w:eastAsia="SimSun"/>
    </w:rPr>
  </w:style>
  <w:style w:type="character" w:styleId="BKDocTxtCarattere" w:customStyle="1">
    <w:name w:val="BKDocTxt Carattere"/>
    <w:link w:val="BKDocTxt"/>
    <w:locked/>
    <w:rsid w:val="0048373B"/>
    <w:rPr>
      <w:rFonts w:eastAsia="SimSun"/>
      <w:sz w:val="22"/>
      <w:szCs w:val="22"/>
      <w:lang w:eastAsia="en-US"/>
    </w:rPr>
  </w:style>
  <w:style w:type="paragraph" w:styleId="BKDocTxtL1" w:customStyle="1">
    <w:name w:val="BKDocTxtL1"/>
    <w:basedOn w:val="BKDocTxt"/>
    <w:link w:val="BKDocTxtL1Carattere"/>
    <w:rsid w:val="0048373B"/>
    <w:pPr>
      <w:tabs>
        <w:tab w:val="num" w:pos="36pt"/>
      </w:tabs>
      <w:ind w:start="36pt" w:hanging="36pt"/>
    </w:pPr>
  </w:style>
  <w:style w:type="character" w:styleId="BKDocTxtL1Carattere" w:customStyle="1">
    <w:name w:val="BKDocTxtL1 Carattere"/>
    <w:basedOn w:val="BKDocTxtCarattere"/>
    <w:link w:val="BKDocTxtL1"/>
    <w:locked/>
    <w:rsid w:val="0048373B"/>
    <w:rPr>
      <w:rFonts w:eastAsia="SimSun"/>
      <w:sz w:val="22"/>
      <w:szCs w:val="22"/>
      <w:lang w:eastAsia="en-US"/>
    </w:rPr>
  </w:style>
  <w:style w:type="paragraph" w:styleId="aodoctxt0" w:customStyle="1">
    <w:name w:val="aodoctxt"/>
    <w:basedOn w:val="Normal"/>
    <w:rsid w:val="0048373B"/>
    <w:pPr>
      <w:spacing w:before="5pt" w:beforeAutospacing="1" w:after="5pt" w:afterAutospacing="1"/>
    </w:pPr>
    <w:rPr>
      <w:rFonts w:eastAsia="SimSun"/>
      <w:sz w:val="24"/>
      <w:szCs w:val="24"/>
      <w:lang w:eastAsia="en-GB"/>
    </w:rPr>
  </w:style>
  <w:style w:type="paragraph" w:styleId="aonormal0" w:customStyle="1">
    <w:name w:val="aonormal"/>
    <w:basedOn w:val="Normal"/>
    <w:rsid w:val="0048373B"/>
    <w:pPr>
      <w:spacing w:before="5pt" w:beforeAutospacing="1" w:after="5pt" w:afterAutospacing="1"/>
    </w:pPr>
    <w:rPr>
      <w:rFonts w:eastAsia="SimSun"/>
      <w:sz w:val="24"/>
      <w:szCs w:val="24"/>
      <w:lang w:eastAsia="en-GB"/>
    </w:rPr>
  </w:style>
  <w:style w:type="paragraph" w:styleId="aogennum3list0" w:customStyle="1">
    <w:name w:val="aogennum3list"/>
    <w:basedOn w:val="Normal"/>
    <w:rsid w:val="0048373B"/>
    <w:pPr>
      <w:spacing w:before="5pt" w:beforeAutospacing="1" w:after="5pt" w:afterAutospacing="1"/>
    </w:pPr>
    <w:rPr>
      <w:rFonts w:eastAsia="SimSun"/>
      <w:sz w:val="24"/>
      <w:szCs w:val="24"/>
      <w:lang w:eastAsia="en-GB"/>
    </w:rPr>
  </w:style>
  <w:style w:type="paragraph" w:styleId="AOparth" w:customStyle="1">
    <w:name w:val="AOparth"/>
    <w:basedOn w:val="AODocTxt"/>
    <w:rsid w:val="0048373B"/>
  </w:style>
  <w:style w:type="character" w:styleId="AOAltHead4Carattere" w:customStyle="1">
    <w:name w:val="AOAltHead4 Carattere"/>
    <w:rsid w:val="0048373B"/>
    <w:rPr>
      <w:rFonts w:eastAsia="SimSun"/>
      <w:sz w:val="22"/>
      <w:szCs w:val="22"/>
      <w:lang w:val="en-GB" w:eastAsia="en-US" w:bidi="ar-SA"/>
    </w:rPr>
  </w:style>
  <w:style w:type="character" w:styleId="AOAltHead3Carattere" w:customStyle="1">
    <w:name w:val="AOAltHead3 Carattere"/>
    <w:rsid w:val="0048373B"/>
    <w:rPr>
      <w:rFonts w:eastAsia="SimSun"/>
      <w:sz w:val="22"/>
      <w:szCs w:val="22"/>
      <w:lang w:val="en-GB" w:eastAsia="en-US" w:bidi="ar-SA"/>
    </w:rPr>
  </w:style>
  <w:style w:type="paragraph" w:styleId="ListNumber3">
    <w:name w:val="List Number 3"/>
    <w:basedOn w:val="Normal"/>
    <w:uiPriority w:val="19"/>
    <w:rsid w:val="0048373B"/>
    <w:pPr>
      <w:widowControl w:val="0"/>
      <w:numPr>
        <w:numId w:val="24"/>
      </w:numPr>
      <w:shd w:val="clear" w:color="auto" w:fill="FFFFFF"/>
      <w:autoSpaceDE w:val="0"/>
      <w:autoSpaceDN w:val="0"/>
      <w:adjustRightInd w:val="0"/>
      <w:jc w:val="both"/>
    </w:pPr>
    <w:rPr>
      <w:lang w:val="en-US"/>
    </w:rPr>
  </w:style>
  <w:style w:type="character" w:styleId="Hyperlink">
    <w:name w:val="Hyperlink"/>
    <w:unhideWhenUsed/>
    <w:rsid w:val="0048373B"/>
    <w:rPr>
      <w:color w:val="0000FF"/>
      <w:u w:val="single"/>
    </w:rPr>
  </w:style>
  <w:style w:type="character" w:styleId="FootnoteReference">
    <w:name w:val="footnote reference"/>
    <w:semiHidden/>
    <w:rsid w:val="007F65BB"/>
    <w:rPr>
      <w:vertAlign w:val="superscript"/>
    </w:rPr>
  </w:style>
  <w:style w:type="paragraph" w:styleId="BodyText1" w:customStyle="1">
    <w:name w:val="Body Text 1"/>
    <w:basedOn w:val="Normal"/>
    <w:qFormat/>
    <w:rsid w:val="00305E28"/>
    <w:pPr>
      <w:spacing w:after="12pt"/>
      <w:ind w:start="36pt"/>
      <w:jc w:val="both"/>
    </w:pPr>
    <w:rPr>
      <w:rFonts w:eastAsia="SimSun"/>
      <w:sz w:val="24"/>
      <w:szCs w:val="24"/>
      <w:lang w:eastAsia="zh-CN" w:bidi="ar-AE"/>
    </w:rPr>
  </w:style>
  <w:style w:type="paragraph" w:styleId="Revision">
    <w:name w:val="Revision"/>
    <w:hidden/>
    <w:uiPriority w:val="99"/>
    <w:semiHidden/>
    <w:rsid w:val="00D325CA"/>
    <w:rPr>
      <w:sz w:val="22"/>
      <w:szCs w:val="22"/>
      <w:lang w:eastAsia="en-US"/>
    </w:rPr>
  </w:style>
  <w:style w:type="table" w:styleId="TableGrid1" w:customStyle="1">
    <w:name w:val="Table Grid1"/>
    <w:basedOn w:val="TableNormal"/>
    <w:next w:val="TableGrid"/>
    <w:uiPriority w:val="39"/>
    <w:rsid w:val="00A051A8"/>
    <w:rPr>
      <w:rFonts w:ascii="Calibri" w:hAnsi="Calibri" w:eastAsia="Times New Roman"/>
      <w:sz w:val="22"/>
      <w:szCs w:val="22"/>
      <w:lang w:val="it-IT"/>
    </w:rPr>
    <w:tblPr>
      <w:tblBorders>
        <w:top w:val="single" w:color="auto" w:sz="4" w:space="0"/>
        <w:start w:val="single" w:color="auto" w:sz="4" w:space="0"/>
        <w:bottom w:val="single" w:color="auto" w:sz="4" w:space="0"/>
        <w:end w:val="single" w:color="auto" w:sz="4" w:space="0"/>
        <w:insideH w:val="single" w:color="auto" w:sz="4" w:space="0"/>
        <w:insideV w:val="single" w:color="auto" w:sz="4" w:space="0"/>
      </w:tblBorders>
    </w:tblPr>
  </w:style>
  <w:style w:type="paragraph" w:styleId="BodyText2">
    <w:name w:val="Body Text 2"/>
    <w:basedOn w:val="Normal"/>
    <w:link w:val="BodyText2Char"/>
    <w:uiPriority w:val="99"/>
    <w:semiHidden/>
    <w:unhideWhenUsed/>
    <w:rsid w:val="00C36FC6"/>
    <w:pPr>
      <w:autoSpaceDN w:val="0"/>
      <w:spacing w:line="24pt" w:lineRule="auto"/>
      <w:jc w:val="both"/>
    </w:pPr>
    <w:rPr>
      <w:sz w:val="24"/>
      <w:szCs w:val="24"/>
      <w:lang w:val="en-US" w:eastAsia="it-IT"/>
    </w:rPr>
  </w:style>
  <w:style w:type="character" w:styleId="BodyText2Char" w:customStyle="1">
    <w:name w:val="Body Text 2 Char"/>
    <w:link w:val="BodyText2"/>
    <w:uiPriority w:val="99"/>
    <w:semiHidden/>
    <w:rsid w:val="00C36FC6"/>
    <w:rPr>
      <w:sz w:val="24"/>
      <w:szCs w:val="24"/>
      <w:lang w:eastAsia="it-IT"/>
    </w:rPr>
  </w:style>
  <w:style w:type="paragraph" w:styleId="AODocTxtCharCarattere" w:customStyle="1">
    <w:name w:val="AODocTxt Char Carattere"/>
    <w:basedOn w:val="AOBodyTxt"/>
    <w:link w:val="AODocTxtCharCarattereCarattere"/>
    <w:rsid w:val="007E4A5E"/>
    <w:pPr>
      <w:tabs>
        <w:tab w:val="num" w:pos="0pt"/>
      </w:tabs>
    </w:pPr>
    <w:rPr>
      <w:rFonts w:eastAsia="SimSun"/>
    </w:rPr>
  </w:style>
  <w:style w:type="character" w:styleId="AODocTxtCharCarattereCarattere" w:customStyle="1">
    <w:name w:val="AODocTxt Char Carattere Carattere"/>
    <w:link w:val="AODocTxtCharCarattere"/>
    <w:rsid w:val="007E4A5E"/>
    <w:rPr>
      <w:rFonts w:eastAsia="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&#65279;<?xml version="1.0" encoding="utf-8"?><Relationships xmlns="http://schemas.openxmlformats.org/package/2006/relationships"><Relationship Type="http://schemas.openxmlformats.org/officeDocument/2006/relationships/attachedTemplate" Target="file:///C:\Users\GIROTTIB\AppData\Local\AllenOvery\365\Templates\AODocument.dotm"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6ED0554182DC4A8A3F27E5A787D76D" ma:contentTypeVersion="4" ma:contentTypeDescription="Create a new document." ma:contentTypeScope="" ma:versionID="03b45e1d6a9fee2fe2d3e628fc3a6ee3">
  <xsd:schema xmlns:xsd="http://www.w3.org/2001/XMLSchema" xmlns:xs="http://www.w3.org/2001/XMLSchema" xmlns:p="http://schemas.microsoft.com/office/2006/metadata/properties" xmlns:ns2="aa326bb7-2046-44b2-8537-3c73fa5b7d98" xmlns:ns3="ae836691-c83f-4606-9872-f99b9f2b69ab" xmlns:ns4="e8e6ddeb-32d4-4e4a-9693-73a8aa10bbc3" xmlns:ns5="b3602b2e-e394-4f6b-8adf-1f1060b043ee" targetNamespace="http://schemas.microsoft.com/office/2006/metadata/properties" ma:root="true" ma:fieldsID="c535578a81725de4949fbfca55e512c7" ns2:_="" ns3:_="" ns4:_="" ns5:_="">
    <xsd:import namespace="aa326bb7-2046-44b2-8537-3c73fa5b7d98"/>
    <xsd:import namespace="ae836691-c83f-4606-9872-f99b9f2b69ab"/>
    <xsd:import namespace="e8e6ddeb-32d4-4e4a-9693-73a8aa10bbc3"/>
    <xsd:import namespace="b3602b2e-e394-4f6b-8adf-1f1060b043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26bb7-2046-44b2-8537-3c73fa5b7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36691-c83f-4606-9872-f99b9f2b69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6ddeb-32d4-4e4a-9693-73a8aa10bbc3"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57b8ea-7b39-4fe6-97b0-84b9996c5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602b2e-e394-4f6b-8adf-1f1060b04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57e39f-c265-4d0b-a847-52da8778d016}" ma:internalName="TaxCatchAll" ma:showField="CatchAllData" ma:web="b3602b2e-e394-4f6b-8adf-1f1060b04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602b2e-e394-4f6b-8adf-1f1060b043ee" xsi:nil="true"/>
    <lcf76f155ced4ddcb4097134ff3c332f xmlns="e8e6ddeb-32d4-4e4a-9693-73a8aa10bb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BDB3CE-9A1F-4DB8-8368-3C25DE938BB2}">
  <ds:schemaRefs>
    <ds:schemaRef ds:uri="http://schemas.openxmlformats.org/officeDocument/2006/bibliography"/>
  </ds:schemaRefs>
</ds:datastoreItem>
</file>

<file path=customXml/itemProps2.xml><?xml version="1.0" encoding="utf-8"?>
<ds:datastoreItem xmlns:ds="http://schemas.openxmlformats.org/officeDocument/2006/customXml" ds:itemID="{19E0C012-E569-4675-8712-F3E24479F556}"/>
</file>

<file path=customXml/itemProps3.xml><?xml version="1.0" encoding="utf-8"?>
<ds:datastoreItem xmlns:ds="http://schemas.openxmlformats.org/officeDocument/2006/customXml" ds:itemID="{5985CC48-6575-4282-8E1F-8216F385BF3C}"/>
</file>

<file path=customXml/itemProps4.xml><?xml version="1.0" encoding="utf-8"?>
<ds:datastoreItem xmlns:ds="http://schemas.openxmlformats.org/officeDocument/2006/customXml" ds:itemID="{F7987DE1-AF89-410D-8CB8-CE8359F520D0}"/>
</file>

<file path=docProps/app.xml><?xml version="1.0" encoding="utf-8"?>
<ap:Properties xmlns:vt="http://schemas.openxmlformats.org/officeDocument/2006/docPropsVTypes" xmlns:ap="http://schemas.openxmlformats.org/officeDocument/2006/extended-properties">
  <ap:Template>AODocument</ap:Template>
  <ap:TotalTime>190</ap:TotalTime>
  <ap:Pages>1</ap:Pages>
  <ap:Words>9661</ap:Words>
  <ap:Characters>49276</ap:Characters>
  <ap:Application>Microsoft Office Word</ap:Application>
  <ap:DocSecurity>0</ap:DocSecurity>
  <ap:Lines>985</ap:Lines>
  <ap:Paragraphs>516</ap:Paragraphs>
  <ap:ScaleCrop>false</ap:ScaleCrop>
  <ap:HeadingPairs>
    <vt:vector baseType="variant" size="2">
      <vt:variant>
        <vt:lpstr>Title</vt:lpstr>
      </vt:variant>
      <vt:variant>
        <vt:i4>1</vt:i4>
      </vt:variant>
    </vt:vector>
  </ap:HeadingPairs>
  <ap:TitlesOfParts>
    <vt:vector baseType="lpstr" size="1">
      <vt:lpstr>AODocument</vt:lpstr>
    </vt:vector>
  </ap:TitlesOfParts>
  <ap:Company>Allen &amp; Overy LLP</ap:Company>
  <ap:LinksUpToDate>false</ap:LinksUpToDate>
  <ap:CharactersWithSpaces>58421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A&amp;O Shearman</cp:lastModifiedBy>
  <cp:revision>24</cp:revision>
  <cp:lastPrinted>2025-05-16T15:53:00Z</cp:lastPrinted>
  <dcterms:created xsi:type="dcterms:W3CDTF">2025-06-03T07:57:00Z</dcterms:created>
  <dcterms:modified xsi:type="dcterms:W3CDTF">2025-06-03T15:56:00Z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Description">
    <vt:lpwstr>Cristina Motta</vt:lpwstr>
  </property>
  <property fmtid="{D5CDD505-2E9C-101B-9397-08002B2CF9AE}" pid="3" name="AuthorDirectLine">
    <vt:lpwstr/>
  </property>
  <property fmtid="{D5CDD505-2E9C-101B-9397-08002B2CF9AE}" pid="4" name="AuthorEmail">
    <vt:lpwstr/>
  </property>
  <property fmtid="{D5CDD505-2E9C-101B-9397-08002B2CF9AE}" pid="5" name="AuthorInitials">
    <vt:lpwstr/>
  </property>
  <property fmtid="{D5CDD505-2E9C-101B-9397-08002B2CF9AE}" pid="6" name="AuthorJobTitle">
    <vt:lpwstr/>
  </property>
  <property fmtid="{D5CDD505-2E9C-101B-9397-08002B2CF9AE}" pid="7" name="AuthorMobilePhone">
    <vt:lpwstr/>
  </property>
  <property fmtid="{D5CDD505-2E9C-101B-9397-08002B2CF9AE}" pid="8" name="AuthorName">
    <vt:lpwstr>Cristina Motta</vt:lpwstr>
  </property>
  <property fmtid="{D5CDD505-2E9C-101B-9397-08002B2CF9AE}" pid="9" name="AuthorPersonalFax">
    <vt:lpwstr/>
  </property>
  <property fmtid="{D5CDD505-2E9C-101B-9397-08002B2CF9AE}" pid="10" name="Client">
    <vt:lpwstr>0119761</vt:lpwstr>
  </property>
  <property fmtid="{D5CDD505-2E9C-101B-9397-08002B2CF9AE}" pid="11" name="ContentTypeId">
    <vt:lpwstr>0x010100DC6ED0554182DC4A8A3F27E5A787D76D</vt:lpwstr>
  </property>
  <property fmtid="{D5CDD505-2E9C-101B-9397-08002B2CF9AE}" pid="12" name="cpClientMatter">
    <vt:lpwstr>0119761-0000001</vt:lpwstr>
  </property>
  <property fmtid="{D5CDD505-2E9C-101B-9397-08002B2CF9AE}" pid="13" name="cpCombinedRef">
    <vt:lpwstr>0119761-0000001 UKO1: 2020505172.6</vt:lpwstr>
  </property>
  <property fmtid="{D5CDD505-2E9C-101B-9397-08002B2CF9AE}" pid="14" name="cpDocRef">
    <vt:lpwstr>UKO1: 2020505172.6</vt:lpwstr>
  </property>
  <property fmtid="{D5CDD505-2E9C-101B-9397-08002B2CF9AE}" pid="15" name="cpFooterText">
    <vt:lpwstr> </vt:lpwstr>
  </property>
  <property fmtid="{D5CDD505-2E9C-101B-9397-08002B2CF9AE}" pid="16" name="cpHeaderText">
    <vt:lpwstr> </vt:lpwstr>
  </property>
  <property fmtid="{D5CDD505-2E9C-101B-9397-08002B2CF9AE}" pid="17" name="DisplayName">
    <vt:lpwstr>Document</vt:lpwstr>
  </property>
  <property fmtid="{D5CDD505-2E9C-101B-9397-08002B2CF9AE}" pid="18" name="DMProfile">
    <vt:lpwstr>Document</vt:lpwstr>
  </property>
  <property fmtid="{D5CDD505-2E9C-101B-9397-08002B2CF9AE}" pid="19" name="DocumentType">
    <vt:lpwstr>6;#</vt:lpwstr>
  </property>
  <property fmtid="{D5CDD505-2E9C-101B-9397-08002B2CF9AE}" pid="20" name="FilePedigree">
    <vt:lpwstr>OSAX</vt:lpwstr>
  </property>
  <property fmtid="{D5CDD505-2E9C-101B-9397-08002B2CF9AE}" pid="21" name="iManageFooter">
    <vt:lpwstr>#2020505172v5&lt;UKO1&gt; - Beacon Rail - Deed of Confirmation and Extension of Accounts ...doc</vt:lpwstr>
  </property>
  <property fmtid="{D5CDD505-2E9C-101B-9397-08002B2CF9AE}" pid="22" name="IsArchived">
    <vt:lpwstr>No</vt:lpwstr>
  </property>
  <property fmtid="{D5CDD505-2E9C-101B-9397-08002B2CF9AE}" pid="23" name="IsCheckedOut">
    <vt:lpwstr>No</vt:lpwstr>
  </property>
  <property fmtid="{D5CDD505-2E9C-101B-9397-08002B2CF9AE}" pid="24" name="IsDeleted">
    <vt:lpwstr>No</vt:lpwstr>
  </property>
  <property fmtid="{D5CDD505-2E9C-101B-9397-08002B2CF9AE}" pid="25" name="LanguageID">
    <vt:lpwstr>English (UK)</vt:lpwstr>
  </property>
  <property fmtid="{D5CDD505-2E9C-101B-9397-08002B2CF9AE}" pid="26" name="MarkAsDeleted">
    <vt:lpwstr>No</vt:lpwstr>
  </property>
  <property fmtid="{D5CDD505-2E9C-101B-9397-08002B2CF9AE}" pid="27" name="Matter">
    <vt:lpwstr>0000001</vt:lpwstr>
  </property>
  <property fmtid="{D5CDD505-2E9C-101B-9397-08002B2CF9AE}" pid="28" name="MSIP_Label_42e67a54-274b-43d7-8098-b3ba5f50e576_ActionId">
    <vt:lpwstr>b52fe5de-34e3-44f0-8b2d-76e9fcd62ce8</vt:lpwstr>
  </property>
  <property fmtid="{D5CDD505-2E9C-101B-9397-08002B2CF9AE}" pid="29" name="MSIP_Label_42e67a54-274b-43d7-8098-b3ba5f50e576_ContentBits">
    <vt:lpwstr>0</vt:lpwstr>
  </property>
  <property fmtid="{D5CDD505-2E9C-101B-9397-08002B2CF9AE}" pid="30" name="MSIP_Label_42e67a54-274b-43d7-8098-b3ba5f50e576_Enabled">
    <vt:lpwstr>true</vt:lpwstr>
  </property>
  <property fmtid="{D5CDD505-2E9C-101B-9397-08002B2CF9AE}" pid="31" name="MSIP_Label_42e67a54-274b-43d7-8098-b3ba5f50e576_Method">
    <vt:lpwstr>Standard</vt:lpwstr>
  </property>
  <property fmtid="{D5CDD505-2E9C-101B-9397-08002B2CF9AE}" pid="32" name="MSIP_Label_42e67a54-274b-43d7-8098-b3ba5f50e576_Name">
    <vt:lpwstr>42e67a54-274b-43d7-8098-b3ba5f50e576</vt:lpwstr>
  </property>
  <property fmtid="{D5CDD505-2E9C-101B-9397-08002B2CF9AE}" pid="33" name="MSIP_Label_42e67a54-274b-43d7-8098-b3ba5f50e576_SetDate">
    <vt:lpwstr>2023-02-02T17:45:34Z</vt:lpwstr>
  </property>
  <property fmtid="{D5CDD505-2E9C-101B-9397-08002B2CF9AE}" pid="34" name="MSIP_Label_42e67a54-274b-43d7-8098-b3ba5f50e576_SiteId">
    <vt:lpwstr>7f0b44d2-04f8-4672-bf5d-4676796468a3</vt:lpwstr>
  </property>
  <property fmtid="{D5CDD505-2E9C-101B-9397-08002B2CF9AE}" pid="35" name="OfficeID">
    <vt:lpwstr>Milan</vt:lpwstr>
  </property>
  <property fmtid="{D5CDD505-2E9C-101B-9397-08002B2CF9AE}" pid="36" name="OSADocumentType">
    <vt:lpwstr>1</vt:lpwstr>
  </property>
  <property fmtid="{D5CDD505-2E9C-101B-9397-08002B2CF9AE}" pid="37" name="OurRef">
    <vt:lpwstr/>
  </property>
  <property fmtid="{D5CDD505-2E9C-101B-9397-08002B2CF9AE}" pid="38" name="TemplateCRR">
    <vt:lpwstr>RI0</vt:lpwstr>
  </property>
  <property fmtid="{D5CDD505-2E9C-101B-9397-08002B2CF9AE}" pid="39" name="TemplateFileName">
    <vt:lpwstr>AODocument.dotm</vt:lpwstr>
  </property>
  <property fmtid="{D5CDD505-2E9C-101B-9397-08002B2CF9AE}" pid="40" name="TemplateName">
    <vt:lpwstr>AODocument.dotm</vt:lpwstr>
  </property>
  <property fmtid="{D5CDD505-2E9C-101B-9397-08002B2CF9AE}" pid="41" name="CID">
    <vt:lpwstr>55322</vt:lpwstr>
  </property>
  <property fmtid="{D5CDD505-2E9C-101B-9397-08002B2CF9AE}" pid="42" name="MID">
    <vt:lpwstr>6</vt:lpwstr>
  </property>
  <property fmtid="{D5CDD505-2E9C-101B-9397-08002B2CF9AE}" pid="43" name="DT">
    <vt:lpwstr>zMuF4zoYcUaA6re84HIp</vt:lpwstr>
  </property>
  <property fmtid="{D5CDD505-2E9C-101B-9397-08002B2CF9AE}" pid="44" name="KET">
    <vt:lpwstr>hbmQJiBhbmQJiBhbmQJi</vt:lpwstr>
  </property>
</Properties>
</file>